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01" w:rsidRDefault="00795E01" w:rsidP="00795E01">
      <w:pPr>
        <w:pStyle w:val="trasmissione"/>
        <w:spacing w:before="30" w:after="30"/>
        <w:ind w:left="30"/>
        <w:jc w:val="center"/>
        <w:rPr>
          <w:i/>
          <w:iCs/>
          <w:sz w:val="22"/>
          <w:szCs w:val="22"/>
        </w:rPr>
      </w:pPr>
      <w:r w:rsidRPr="00C42FCB">
        <w:rPr>
          <w:i/>
          <w:iCs/>
          <w:noProof/>
          <w:sz w:val="22"/>
          <w:szCs w:val="22"/>
        </w:rPr>
        <w:drawing>
          <wp:inline distT="0" distB="0" distL="0" distR="0">
            <wp:extent cx="657225" cy="1000125"/>
            <wp:effectExtent l="0" t="0" r="9525" b="9525"/>
            <wp:docPr id="1" name="Immagine 1" descr="logo%20anci%20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anci%20dorat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000125"/>
                    </a:xfrm>
                    <a:prstGeom prst="rect">
                      <a:avLst/>
                    </a:prstGeom>
                    <a:noFill/>
                    <a:ln>
                      <a:noFill/>
                    </a:ln>
                  </pic:spPr>
                </pic:pic>
              </a:graphicData>
            </a:graphic>
          </wp:inline>
        </w:drawing>
      </w:r>
    </w:p>
    <w:p w:rsidR="00795E01" w:rsidRDefault="00795E01" w:rsidP="00795E01">
      <w:pPr>
        <w:pStyle w:val="trasmissione"/>
        <w:spacing w:before="30" w:after="30"/>
        <w:ind w:left="30"/>
        <w:jc w:val="center"/>
        <w:rPr>
          <w:i/>
          <w:iCs/>
          <w:sz w:val="22"/>
          <w:szCs w:val="22"/>
        </w:rPr>
      </w:pPr>
    </w:p>
    <w:p w:rsidR="00030B6D" w:rsidRDefault="00030B6D" w:rsidP="00030B6D">
      <w:pPr>
        <w:pStyle w:val="NormaleWeb"/>
        <w:shd w:val="clear" w:color="auto" w:fill="FFFFFF"/>
        <w:spacing w:before="0" w:after="0"/>
        <w:jc w:val="center"/>
        <w:rPr>
          <w:rFonts w:ascii="Bookman Old Style" w:hAnsi="Bookman Old Style" w:cs="Helvetica"/>
          <w:b/>
          <w:spacing w:val="2"/>
          <w:sz w:val="22"/>
          <w:szCs w:val="22"/>
        </w:rPr>
      </w:pPr>
    </w:p>
    <w:p w:rsidR="00030B6D" w:rsidRDefault="00030B6D" w:rsidP="00030B6D">
      <w:pPr>
        <w:pStyle w:val="NormaleWeb"/>
        <w:shd w:val="clear" w:color="auto" w:fill="FFFFFF"/>
        <w:spacing w:before="0" w:after="0"/>
        <w:jc w:val="center"/>
        <w:rPr>
          <w:rFonts w:ascii="Bookman Old Style" w:hAnsi="Bookman Old Style"/>
          <w:b/>
          <w:i/>
          <w:iCs/>
          <w:sz w:val="22"/>
          <w:szCs w:val="22"/>
        </w:rPr>
      </w:pPr>
      <w:r w:rsidRPr="00030B6D">
        <w:rPr>
          <w:rFonts w:ascii="Bookman Old Style" w:hAnsi="Bookman Old Style" w:cs="Helvetica"/>
          <w:b/>
          <w:spacing w:val="2"/>
          <w:sz w:val="22"/>
          <w:szCs w:val="22"/>
        </w:rPr>
        <w:t xml:space="preserve">Nota di lettura sulle norme di interesse contenute nel decreto legge </w:t>
      </w:r>
      <w:r w:rsidRPr="00030B6D">
        <w:rPr>
          <w:rFonts w:ascii="Bookman Old Style" w:hAnsi="Bookman Old Style"/>
          <w:b/>
          <w:iCs/>
          <w:sz w:val="22"/>
          <w:szCs w:val="22"/>
        </w:rPr>
        <w:t>20 giugno 2017, n. 91, recante</w:t>
      </w:r>
      <w:r w:rsidRPr="00030B6D">
        <w:rPr>
          <w:rFonts w:ascii="Bookman Old Style" w:hAnsi="Bookman Old Style"/>
          <w:b/>
          <w:i/>
          <w:iCs/>
          <w:sz w:val="22"/>
          <w:szCs w:val="22"/>
        </w:rPr>
        <w:t xml:space="preserve"> “Disposizioni urgenti per la crescita economica nel Mezzogiorno”</w:t>
      </w:r>
      <w:r w:rsidR="005C4594">
        <w:rPr>
          <w:rFonts w:ascii="Bookman Old Style" w:hAnsi="Bookman Old Style"/>
          <w:b/>
          <w:i/>
          <w:iCs/>
          <w:sz w:val="22"/>
          <w:szCs w:val="22"/>
        </w:rPr>
        <w:t xml:space="preserve"> </w:t>
      </w:r>
      <w:r w:rsidR="005C4594" w:rsidRPr="005C4594">
        <w:rPr>
          <w:rFonts w:ascii="Bookman Old Style" w:hAnsi="Bookman Old Style"/>
          <w:b/>
          <w:iCs/>
          <w:sz w:val="22"/>
          <w:szCs w:val="22"/>
        </w:rPr>
        <w:t>così come approvato dal Senato il 26 luglio</w:t>
      </w:r>
    </w:p>
    <w:p w:rsidR="00795E01" w:rsidRDefault="00795E01" w:rsidP="00030B6D">
      <w:pPr>
        <w:pStyle w:val="NormaleWeb"/>
        <w:shd w:val="clear" w:color="auto" w:fill="FFFFFF"/>
        <w:spacing w:before="0" w:after="0"/>
        <w:jc w:val="center"/>
        <w:rPr>
          <w:rFonts w:ascii="Bookman Old Style" w:hAnsi="Bookman Old Style"/>
          <w:b/>
          <w:i/>
          <w:iCs/>
          <w:sz w:val="22"/>
          <w:szCs w:val="22"/>
        </w:rPr>
      </w:pPr>
    </w:p>
    <w:p w:rsidR="00795E01" w:rsidRDefault="00795E01" w:rsidP="00030B6D">
      <w:pPr>
        <w:pStyle w:val="NormaleWeb"/>
        <w:shd w:val="clear" w:color="auto" w:fill="FFFFFF"/>
        <w:spacing w:before="0" w:after="0"/>
        <w:jc w:val="center"/>
        <w:rPr>
          <w:rFonts w:ascii="Bookman Old Style" w:hAnsi="Bookman Old Style"/>
          <w:b/>
          <w:i/>
          <w:iCs/>
          <w:sz w:val="22"/>
          <w:szCs w:val="22"/>
        </w:rPr>
      </w:pPr>
    </w:p>
    <w:p w:rsidR="00795E01" w:rsidRPr="00030B6D" w:rsidRDefault="00795E01" w:rsidP="00030B6D">
      <w:pPr>
        <w:pStyle w:val="NormaleWeb"/>
        <w:shd w:val="clear" w:color="auto" w:fill="FFFFFF"/>
        <w:spacing w:before="0" w:after="0"/>
        <w:jc w:val="center"/>
        <w:rPr>
          <w:rFonts w:ascii="Bookman Old Style" w:hAnsi="Bookman Old Style" w:cs="Helvetica"/>
          <w:b/>
          <w:spacing w:val="2"/>
          <w:sz w:val="22"/>
          <w:szCs w:val="22"/>
        </w:rPr>
      </w:pPr>
      <w:r>
        <w:rPr>
          <w:rFonts w:ascii="Bookman Old Style" w:hAnsi="Bookman Old Style"/>
          <w:b/>
          <w:i/>
          <w:iCs/>
          <w:sz w:val="22"/>
          <w:szCs w:val="22"/>
        </w:rPr>
        <w:t>A cura dell’Ufficio Legislativo</w:t>
      </w:r>
    </w:p>
    <w:p w:rsidR="00030B6D" w:rsidRDefault="00030B6D" w:rsidP="007B3372">
      <w:pPr>
        <w:pStyle w:val="NormaleWeb"/>
        <w:shd w:val="clear" w:color="auto" w:fill="FFFFFF"/>
        <w:spacing w:before="0" w:after="0"/>
        <w:jc w:val="both"/>
        <w:rPr>
          <w:rFonts w:ascii="Bookman Old Style" w:hAnsi="Bookman Old Style" w:cs="Helvetica"/>
          <w:spacing w:val="2"/>
          <w:sz w:val="22"/>
          <w:szCs w:val="22"/>
        </w:rPr>
      </w:pPr>
    </w:p>
    <w:p w:rsidR="00BA3CFF" w:rsidRPr="00BA3CFF" w:rsidRDefault="00BA3CFF" w:rsidP="007B3372">
      <w:pPr>
        <w:pStyle w:val="NormaleWeb"/>
        <w:shd w:val="clear" w:color="auto" w:fill="FFFFFF"/>
        <w:spacing w:before="0" w:after="0"/>
        <w:jc w:val="both"/>
        <w:rPr>
          <w:rFonts w:ascii="Bookman Old Style" w:hAnsi="Bookman Old Style" w:cs="Helvetica"/>
          <w:b/>
          <w:spacing w:val="2"/>
          <w:sz w:val="22"/>
          <w:szCs w:val="22"/>
        </w:rPr>
      </w:pPr>
      <w:r w:rsidRPr="00BA3CFF">
        <w:rPr>
          <w:rFonts w:ascii="Bookman Old Style" w:hAnsi="Bookman Old Style" w:cs="Helvetica"/>
          <w:b/>
          <w:spacing w:val="2"/>
          <w:sz w:val="22"/>
          <w:szCs w:val="22"/>
        </w:rPr>
        <w:t>ITER</w:t>
      </w:r>
    </w:p>
    <w:p w:rsidR="00863825" w:rsidRPr="00863825" w:rsidRDefault="007B3372" w:rsidP="007B3372">
      <w:pPr>
        <w:pStyle w:val="NormaleWeb"/>
        <w:shd w:val="clear" w:color="auto" w:fill="FFFFFF"/>
        <w:spacing w:before="0" w:after="0"/>
        <w:jc w:val="both"/>
        <w:rPr>
          <w:rFonts w:ascii="Bookman Old Style" w:hAnsi="Bookman Old Style" w:cs="Helvetica"/>
          <w:spacing w:val="2"/>
          <w:sz w:val="22"/>
          <w:szCs w:val="22"/>
        </w:rPr>
      </w:pPr>
      <w:r w:rsidRPr="00C15BDA">
        <w:rPr>
          <w:rFonts w:ascii="Bookman Old Style" w:hAnsi="Bookman Old Style" w:cs="Helvetica"/>
          <w:spacing w:val="2"/>
          <w:sz w:val="22"/>
          <w:szCs w:val="22"/>
        </w:rPr>
        <w:t xml:space="preserve">Il d.l. </w:t>
      </w:r>
      <w:r w:rsidRPr="00C15BDA">
        <w:rPr>
          <w:rFonts w:ascii="Bookman Old Style" w:hAnsi="Bookman Old Style"/>
          <w:i/>
          <w:iCs/>
          <w:sz w:val="22"/>
          <w:szCs w:val="22"/>
        </w:rPr>
        <w:t xml:space="preserve">20 giugno 2017, n. 91, recante “Disposizioni urgenti per la crescita economica nel </w:t>
      </w:r>
      <w:r w:rsidRPr="00863825">
        <w:rPr>
          <w:rFonts w:ascii="Bookman Old Style" w:hAnsi="Bookman Old Style"/>
          <w:i/>
          <w:iCs/>
          <w:sz w:val="22"/>
          <w:szCs w:val="22"/>
        </w:rPr>
        <w:t>Mezzogiorno” a</w:t>
      </w:r>
      <w:r w:rsidRPr="00863825">
        <w:rPr>
          <w:rFonts w:ascii="Bookman Old Style" w:hAnsi="Bookman Old Style" w:cs="Helvetica"/>
          <w:spacing w:val="2"/>
          <w:sz w:val="22"/>
          <w:szCs w:val="22"/>
        </w:rPr>
        <w:t xml:space="preserve">pprovato dal Consiglio dei Ministri del 9 giugno </w:t>
      </w:r>
      <w:proofErr w:type="spellStart"/>
      <w:r w:rsidRPr="00863825">
        <w:rPr>
          <w:rFonts w:ascii="Bookman Old Style" w:hAnsi="Bookman Old Style" w:cs="Helvetica"/>
          <w:spacing w:val="2"/>
          <w:sz w:val="22"/>
          <w:szCs w:val="22"/>
        </w:rPr>
        <w:t>us</w:t>
      </w:r>
      <w:proofErr w:type="spellEnd"/>
      <w:r w:rsidRPr="00863825">
        <w:rPr>
          <w:rFonts w:ascii="Bookman Old Style" w:hAnsi="Bookman Old Style" w:cs="Helvetica"/>
          <w:spacing w:val="2"/>
          <w:sz w:val="22"/>
          <w:szCs w:val="22"/>
        </w:rPr>
        <w:t xml:space="preserve"> </w:t>
      </w:r>
      <w:r w:rsidR="00BE52F8" w:rsidRPr="00863825">
        <w:rPr>
          <w:rFonts w:ascii="Bookman Old Style" w:hAnsi="Bookman Old Style" w:cs="Helvetica"/>
          <w:spacing w:val="2"/>
          <w:sz w:val="22"/>
          <w:szCs w:val="22"/>
        </w:rPr>
        <w:t>è stat</w:t>
      </w:r>
      <w:r w:rsidR="00FF4210">
        <w:rPr>
          <w:rFonts w:ascii="Bookman Old Style" w:hAnsi="Bookman Old Style" w:cs="Helvetica"/>
          <w:spacing w:val="2"/>
          <w:sz w:val="22"/>
          <w:szCs w:val="22"/>
        </w:rPr>
        <w:t>o approvato il 25 luglio dalla C</w:t>
      </w:r>
      <w:r w:rsidR="00BE52F8" w:rsidRPr="00863825">
        <w:rPr>
          <w:rFonts w:ascii="Bookman Old Style" w:hAnsi="Bookman Old Style" w:cs="Helvetica"/>
          <w:spacing w:val="2"/>
          <w:sz w:val="22"/>
          <w:szCs w:val="22"/>
        </w:rPr>
        <w:t>ommissione bilancio</w:t>
      </w:r>
      <w:r w:rsidR="0080091F">
        <w:rPr>
          <w:rFonts w:ascii="Bookman Old Style" w:hAnsi="Bookman Old Style" w:cs="Helvetica"/>
          <w:spacing w:val="2"/>
          <w:sz w:val="22"/>
          <w:szCs w:val="22"/>
        </w:rPr>
        <w:t xml:space="preserve"> del Senato</w:t>
      </w:r>
      <w:r w:rsidR="00863825" w:rsidRPr="00863825">
        <w:rPr>
          <w:rFonts w:ascii="Bookman Old Style" w:hAnsi="Bookman Old Style" w:cs="Helvetica"/>
          <w:spacing w:val="2"/>
          <w:sz w:val="22"/>
          <w:szCs w:val="22"/>
        </w:rPr>
        <w:t>.</w:t>
      </w:r>
    </w:p>
    <w:p w:rsidR="0068260E" w:rsidRPr="00863825" w:rsidRDefault="00863825" w:rsidP="007B3372">
      <w:pPr>
        <w:pStyle w:val="NormaleWeb"/>
        <w:shd w:val="clear" w:color="auto" w:fill="FFFFFF"/>
        <w:spacing w:before="0" w:after="0"/>
        <w:jc w:val="both"/>
        <w:rPr>
          <w:rFonts w:ascii="Bookman Old Style" w:hAnsi="Bookman Old Style"/>
          <w:sz w:val="22"/>
          <w:szCs w:val="22"/>
        </w:rPr>
      </w:pPr>
      <w:r w:rsidRPr="00863825">
        <w:rPr>
          <w:rFonts w:ascii="Bookman Old Style" w:hAnsi="Bookman Old Style" w:cs="Helvetica"/>
          <w:spacing w:val="2"/>
          <w:sz w:val="22"/>
          <w:szCs w:val="22"/>
        </w:rPr>
        <w:t>In Aula il G</w:t>
      </w:r>
      <w:r w:rsidRPr="00863825">
        <w:rPr>
          <w:rFonts w:ascii="Bookman Old Style" w:hAnsi="Bookman Old Style"/>
          <w:sz w:val="22"/>
          <w:szCs w:val="22"/>
        </w:rPr>
        <w:t>overno ha posto voto la questione di fiducia sull’emendamento comprendente le modifiche appor</w:t>
      </w:r>
      <w:r>
        <w:rPr>
          <w:rFonts w:ascii="Bookman Old Style" w:hAnsi="Bookman Old Style"/>
          <w:sz w:val="22"/>
          <w:szCs w:val="22"/>
        </w:rPr>
        <w:t>t</w:t>
      </w:r>
      <w:r w:rsidRPr="00863825">
        <w:rPr>
          <w:rFonts w:ascii="Bookman Old Style" w:hAnsi="Bookman Old Style"/>
          <w:sz w:val="22"/>
          <w:szCs w:val="22"/>
        </w:rPr>
        <w:t>ate dall</w:t>
      </w:r>
      <w:r>
        <w:rPr>
          <w:rFonts w:ascii="Bookman Old Style" w:hAnsi="Bookman Old Style"/>
          <w:sz w:val="22"/>
          <w:szCs w:val="22"/>
        </w:rPr>
        <w:t>a</w:t>
      </w:r>
      <w:r w:rsidR="00FF4210">
        <w:rPr>
          <w:rFonts w:ascii="Bookman Old Style" w:hAnsi="Bookman Old Style"/>
          <w:sz w:val="22"/>
          <w:szCs w:val="22"/>
        </w:rPr>
        <w:t xml:space="preserve"> C</w:t>
      </w:r>
      <w:r w:rsidRPr="00863825">
        <w:rPr>
          <w:rFonts w:ascii="Bookman Old Style" w:hAnsi="Bookman Old Style"/>
          <w:sz w:val="22"/>
          <w:szCs w:val="22"/>
        </w:rPr>
        <w:t>ommis</w:t>
      </w:r>
      <w:r>
        <w:rPr>
          <w:rFonts w:ascii="Bookman Old Style" w:hAnsi="Bookman Old Style"/>
          <w:sz w:val="22"/>
          <w:szCs w:val="22"/>
        </w:rPr>
        <w:t>s</w:t>
      </w:r>
      <w:r w:rsidRPr="00863825">
        <w:rPr>
          <w:rFonts w:ascii="Bookman Old Style" w:hAnsi="Bookman Old Style"/>
          <w:sz w:val="22"/>
          <w:szCs w:val="22"/>
        </w:rPr>
        <w:t>ione bilancio.</w:t>
      </w:r>
      <w:r w:rsidR="005935E1">
        <w:rPr>
          <w:rFonts w:ascii="Bookman Old Style" w:hAnsi="Bookman Old Style"/>
          <w:sz w:val="22"/>
          <w:szCs w:val="22"/>
        </w:rPr>
        <w:t xml:space="preserve"> </w:t>
      </w:r>
      <w:r w:rsidR="0068260E">
        <w:rPr>
          <w:rFonts w:ascii="Bookman Old Style" w:hAnsi="Bookman Old Style"/>
          <w:sz w:val="22"/>
          <w:szCs w:val="22"/>
        </w:rPr>
        <w:t xml:space="preserve">Il provvedimento così come approvato con voto di fiducia </w:t>
      </w:r>
      <w:r w:rsidR="005935E1">
        <w:rPr>
          <w:rFonts w:ascii="Bookman Old Style" w:hAnsi="Bookman Old Style" w:cs="Helvetica"/>
          <w:spacing w:val="2"/>
          <w:sz w:val="22"/>
          <w:szCs w:val="22"/>
        </w:rPr>
        <w:t xml:space="preserve">il 26 luglio </w:t>
      </w:r>
      <w:r w:rsidR="0068260E">
        <w:rPr>
          <w:rFonts w:ascii="Bookman Old Style" w:hAnsi="Bookman Old Style"/>
          <w:sz w:val="22"/>
          <w:szCs w:val="22"/>
        </w:rPr>
        <w:t>passa ora all’esame della Camera dei Deputati.</w:t>
      </w:r>
    </w:p>
    <w:p w:rsidR="00863825" w:rsidRDefault="00863825" w:rsidP="007B3372">
      <w:pPr>
        <w:pStyle w:val="NormaleWeb"/>
        <w:shd w:val="clear" w:color="auto" w:fill="FFFFFF"/>
        <w:spacing w:before="0" w:after="0"/>
        <w:jc w:val="both"/>
        <w:rPr>
          <w:rFonts w:ascii="Bookman Old Style" w:hAnsi="Bookman Old Style" w:cs="Helvetica"/>
          <w:spacing w:val="2"/>
          <w:sz w:val="22"/>
          <w:szCs w:val="22"/>
        </w:rPr>
      </w:pPr>
    </w:p>
    <w:p w:rsidR="007B3372" w:rsidRPr="00C15BDA" w:rsidRDefault="007B3372" w:rsidP="007B3372">
      <w:pPr>
        <w:pStyle w:val="NormaleWeb"/>
        <w:shd w:val="clear" w:color="auto" w:fill="FFFFFF"/>
        <w:spacing w:before="0" w:after="0"/>
        <w:jc w:val="both"/>
        <w:rPr>
          <w:rFonts w:ascii="Bookman Old Style" w:hAnsi="Bookman Old Style" w:cs="Helvetica"/>
          <w:spacing w:val="2"/>
          <w:sz w:val="22"/>
          <w:szCs w:val="22"/>
        </w:rPr>
      </w:pPr>
      <w:r w:rsidRPr="00C15BDA">
        <w:rPr>
          <w:rFonts w:ascii="Bookman Old Style" w:hAnsi="Bookman Old Style" w:cs="Helvetica"/>
          <w:spacing w:val="2"/>
          <w:sz w:val="22"/>
          <w:szCs w:val="22"/>
        </w:rPr>
        <w:t xml:space="preserve">Il decreto, fa seguito a quello dello scorso dicembre (D.L. 243/16) con il quale sono stati aumentati gli incentivi agli investimenti industriali nel Mezzogiorno. In particolare, il nuovo provvedimento mira a incentivare la nuova imprenditorialità, prevede una specifica disciplina per la istituzione di zone economiche speciali (ZES), con particolare riferimento alle aree portuali. Il decreto contiene anche una serie di misure di semplificazione atte a velocizzare gli investimenti, pubblici e privati, nel Mezzogiorno. </w:t>
      </w:r>
    </w:p>
    <w:p w:rsidR="00BA3CFF" w:rsidRPr="00BA3CFF" w:rsidRDefault="00BA3CFF" w:rsidP="007B3372">
      <w:pPr>
        <w:shd w:val="clear" w:color="auto" w:fill="FFFFFF"/>
        <w:spacing w:before="100" w:beforeAutospacing="1" w:after="150" w:line="240" w:lineRule="auto"/>
        <w:outlineLvl w:val="2"/>
        <w:rPr>
          <w:rFonts w:ascii="Bookman Old Style" w:eastAsia="Times New Roman" w:hAnsi="Bookman Old Style" w:cs="Times New Roman"/>
          <w:b/>
          <w:bCs/>
          <w:lang w:eastAsia="it-IT"/>
        </w:rPr>
      </w:pPr>
      <w:r w:rsidRPr="00BA3CFF">
        <w:rPr>
          <w:rFonts w:ascii="Bookman Old Style" w:eastAsia="Times New Roman" w:hAnsi="Bookman Old Style" w:cs="Times New Roman"/>
          <w:b/>
          <w:bCs/>
          <w:lang w:eastAsia="it-IT"/>
        </w:rPr>
        <w:t>NOTA</w:t>
      </w:r>
    </w:p>
    <w:p w:rsidR="007B3372" w:rsidRPr="00BE52F8" w:rsidRDefault="00BE52F8" w:rsidP="007B3372">
      <w:pPr>
        <w:shd w:val="clear" w:color="auto" w:fill="FFFFFF"/>
        <w:spacing w:before="100" w:beforeAutospacing="1" w:after="150" w:line="240" w:lineRule="auto"/>
        <w:outlineLvl w:val="2"/>
        <w:rPr>
          <w:rFonts w:ascii="Bookman Old Style" w:eastAsia="Times New Roman" w:hAnsi="Bookman Old Style" w:cs="Times New Roman"/>
          <w:bCs/>
          <w:lang w:eastAsia="it-IT"/>
        </w:rPr>
      </w:pPr>
      <w:r>
        <w:rPr>
          <w:rFonts w:ascii="Bookman Old Style" w:eastAsia="Times New Roman" w:hAnsi="Bookman Old Style" w:cs="Times New Roman"/>
          <w:bCs/>
          <w:lang w:eastAsia="it-IT"/>
        </w:rPr>
        <w:t>Si riporta di s</w:t>
      </w:r>
      <w:r w:rsidRPr="00BE52F8">
        <w:rPr>
          <w:rFonts w:ascii="Bookman Old Style" w:eastAsia="Times New Roman" w:hAnsi="Bookman Old Style" w:cs="Times New Roman"/>
          <w:bCs/>
          <w:lang w:eastAsia="it-IT"/>
        </w:rPr>
        <w:t xml:space="preserve">i seguito una nota sugli </w:t>
      </w:r>
      <w:r w:rsidR="007B3372" w:rsidRPr="00BE52F8">
        <w:rPr>
          <w:rFonts w:ascii="Bookman Old Style" w:eastAsia="Times New Roman" w:hAnsi="Bookman Old Style" w:cs="Times New Roman"/>
          <w:bCs/>
          <w:lang w:eastAsia="it-IT"/>
        </w:rPr>
        <w:t xml:space="preserve">articoli di </w:t>
      </w:r>
      <w:r w:rsidRPr="00BE52F8">
        <w:rPr>
          <w:rFonts w:ascii="Bookman Old Style" w:eastAsia="Times New Roman" w:hAnsi="Bookman Old Style" w:cs="Times New Roman"/>
          <w:bCs/>
          <w:lang w:eastAsia="it-IT"/>
        </w:rPr>
        <w:t>maggior interesse</w:t>
      </w:r>
      <w:r>
        <w:rPr>
          <w:rFonts w:ascii="Bookman Old Style" w:eastAsia="Times New Roman" w:hAnsi="Bookman Old Style" w:cs="Times New Roman"/>
          <w:bCs/>
          <w:lang w:eastAsia="it-IT"/>
        </w:rPr>
        <w:t xml:space="preserve"> così come</w:t>
      </w:r>
      <w:r w:rsidR="00FF4210">
        <w:rPr>
          <w:rFonts w:ascii="Bookman Old Style" w:eastAsia="Times New Roman" w:hAnsi="Bookman Old Style" w:cs="Times New Roman"/>
          <w:bCs/>
          <w:lang w:eastAsia="it-IT"/>
        </w:rPr>
        <w:t xml:space="preserve"> modificati o introdotti dalla C</w:t>
      </w:r>
      <w:r>
        <w:rPr>
          <w:rFonts w:ascii="Bookman Old Style" w:eastAsia="Times New Roman" w:hAnsi="Bookman Old Style" w:cs="Times New Roman"/>
          <w:bCs/>
          <w:lang w:eastAsia="it-IT"/>
        </w:rPr>
        <w:t>ommissione bilancio.</w:t>
      </w:r>
    </w:p>
    <w:p w:rsidR="007B3372" w:rsidRPr="00C15BDA" w:rsidRDefault="007B3372" w:rsidP="00B67869">
      <w:pPr>
        <w:shd w:val="clear" w:color="auto" w:fill="FFFFFF"/>
        <w:spacing w:before="100" w:beforeAutospacing="1" w:after="150" w:line="240" w:lineRule="auto"/>
        <w:jc w:val="both"/>
        <w:outlineLvl w:val="2"/>
        <w:rPr>
          <w:rFonts w:ascii="Bookman Old Style" w:eastAsia="Times New Roman" w:hAnsi="Bookman Old Style" w:cs="Times New Roman"/>
          <w:b/>
          <w:bCs/>
          <w:lang w:eastAsia="it-IT"/>
        </w:rPr>
      </w:pPr>
      <w:r w:rsidRPr="00C15BDA">
        <w:rPr>
          <w:rFonts w:ascii="Bookman Old Style" w:eastAsia="Times New Roman" w:hAnsi="Bookman Old Style" w:cs="Times New Roman"/>
          <w:b/>
          <w:bCs/>
          <w:lang w:eastAsia="it-IT"/>
        </w:rPr>
        <w:t>Articolo 3</w:t>
      </w:r>
      <w:r w:rsidR="00A90FBE">
        <w:rPr>
          <w:rFonts w:ascii="Bookman Old Style" w:eastAsia="Times New Roman" w:hAnsi="Bookman Old Style" w:cs="Times New Roman"/>
          <w:b/>
          <w:bCs/>
          <w:lang w:eastAsia="it-IT"/>
        </w:rPr>
        <w:t>-</w:t>
      </w:r>
      <w:r w:rsidRPr="00C15BDA">
        <w:rPr>
          <w:rFonts w:ascii="Bookman Old Style" w:eastAsia="Times New Roman" w:hAnsi="Bookman Old Style" w:cs="Times New Roman"/>
          <w:b/>
          <w:bCs/>
          <w:lang w:eastAsia="it-IT"/>
        </w:rPr>
        <w:t xml:space="preserve"> </w:t>
      </w:r>
      <w:r w:rsidRPr="00C15BDA">
        <w:rPr>
          <w:rFonts w:ascii="Bookman Old Style" w:eastAsia="Times New Roman" w:hAnsi="Bookman Old Style" w:cs="Times New Roman"/>
          <w:b/>
          <w:bCs/>
          <w:i/>
          <w:iCs/>
          <w:lang w:eastAsia="it-IT"/>
        </w:rPr>
        <w:t>Banca delle terre abbandonate o incolte e misure per la valorizzazione dei beni non utilizzati</w:t>
      </w:r>
    </w:p>
    <w:p w:rsidR="007B3372" w:rsidRPr="00C15BDA"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w:t>
      </w:r>
      <w:r w:rsidRPr="00C15BDA">
        <w:rPr>
          <w:rFonts w:ascii="Bookman Old Style" w:eastAsia="Times New Roman" w:hAnsi="Bookman Old Style" w:cs="Times New Roman"/>
          <w:b/>
          <w:bCs/>
          <w:lang w:eastAsia="it-IT"/>
        </w:rPr>
        <w:t>articolo 3</w:t>
      </w:r>
      <w:r w:rsidRPr="00C15BDA">
        <w:rPr>
          <w:rFonts w:ascii="Bookman Old Style" w:eastAsia="Times New Roman" w:hAnsi="Bookman Old Style" w:cs="Times New Roman"/>
          <w:lang w:eastAsia="it-IT"/>
        </w:rPr>
        <w:t>, detta disposizioni per consentire ai comuni delle regioni Abruzzo, Basilicata, Calabria, Campania, Molise, Puglia, Sardegna e Sicilia di dare in concessione o in affitto ai soggetti in età compresa tra i 18 e i 40 anni terreni e aree in stato di abbandono.</w:t>
      </w:r>
    </w:p>
    <w:p w:rsidR="007B3372" w:rsidRPr="00BE52F8"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E354B2">
        <w:rPr>
          <w:rFonts w:ascii="Bookman Old Style" w:eastAsia="Times New Roman" w:hAnsi="Bookman Old Style" w:cs="Times New Roman"/>
          <w:lang w:eastAsia="it-IT"/>
        </w:rPr>
        <w:t xml:space="preserve">A tal fine viene definita </w:t>
      </w:r>
      <w:r w:rsidRPr="00E354B2">
        <w:rPr>
          <w:rFonts w:ascii="Bookman Old Style" w:eastAsia="Times New Roman" w:hAnsi="Bookman Old Style" w:cs="Times New Roman"/>
          <w:bCs/>
          <w:lang w:eastAsia="it-IT"/>
        </w:rPr>
        <w:t>in via sperimentale</w:t>
      </w:r>
      <w:r w:rsidRPr="00E354B2">
        <w:rPr>
          <w:rFonts w:ascii="Bookman Old Style" w:eastAsia="Times New Roman" w:hAnsi="Bookman Old Style" w:cs="Times New Roman"/>
          <w:lang w:eastAsia="it-IT"/>
        </w:rPr>
        <w:t xml:space="preserve"> una procedura finalizzata all’assegnazione dei terreni In particolare </w:t>
      </w:r>
      <w:r w:rsidRPr="00BE52F8">
        <w:rPr>
          <w:rFonts w:ascii="Bookman Old Style" w:eastAsia="Times New Roman" w:hAnsi="Bookman Old Style" w:cs="Times New Roman"/>
          <w:b/>
          <w:lang w:eastAsia="it-IT"/>
        </w:rPr>
        <w:t xml:space="preserve">entro </w:t>
      </w:r>
      <w:r w:rsidR="00BE52F8" w:rsidRPr="00BE52F8">
        <w:rPr>
          <w:rFonts w:ascii="Bookman Old Style" w:eastAsia="Times New Roman" w:hAnsi="Bookman Old Style" w:cs="Times New Roman"/>
          <w:b/>
          <w:lang w:eastAsia="it-IT"/>
        </w:rPr>
        <w:t>sei</w:t>
      </w:r>
      <w:r w:rsidRPr="00BE52F8">
        <w:rPr>
          <w:rFonts w:ascii="Bookman Old Style" w:eastAsia="Times New Roman" w:hAnsi="Bookman Old Style" w:cs="Times New Roman"/>
          <w:b/>
          <w:lang w:eastAsia="it-IT"/>
        </w:rPr>
        <w:t xml:space="preserve"> mesi dalla data di entrata in vigore del decreto-legge </w:t>
      </w:r>
      <w:r w:rsidRPr="00BE52F8">
        <w:rPr>
          <w:rFonts w:ascii="Bookman Old Style" w:eastAsia="Times New Roman" w:hAnsi="Bookman Old Style" w:cs="Times New Roman"/>
          <w:b/>
          <w:bCs/>
          <w:lang w:eastAsia="it-IT"/>
        </w:rPr>
        <w:t>i comuni</w:t>
      </w:r>
      <w:r w:rsidRPr="00BE52F8">
        <w:rPr>
          <w:rFonts w:ascii="Bookman Old Style" w:eastAsia="Times New Roman" w:hAnsi="Bookman Old Style" w:cs="Times New Roman"/>
          <w:b/>
          <w:lang w:eastAsia="it-IT"/>
        </w:rPr>
        <w:t xml:space="preserve"> provvedono ad una ricognizione dei </w:t>
      </w:r>
      <w:r w:rsidRPr="00BE52F8">
        <w:rPr>
          <w:rFonts w:ascii="Bookman Old Style" w:eastAsia="Times New Roman" w:hAnsi="Bookman Old Style" w:cs="Times New Roman"/>
          <w:b/>
          <w:bCs/>
          <w:lang w:eastAsia="it-IT"/>
        </w:rPr>
        <w:t>terreni e delle aree di cui sono titolari</w:t>
      </w:r>
      <w:r w:rsidRPr="00BE52F8">
        <w:rPr>
          <w:rFonts w:ascii="Bookman Old Style" w:eastAsia="Times New Roman" w:hAnsi="Bookman Old Style" w:cs="Times New Roman"/>
          <w:lang w:eastAsia="it-IT"/>
        </w:rPr>
        <w:t xml:space="preserve"> che rientrano nelle seguenti categorie:</w:t>
      </w:r>
    </w:p>
    <w:p w:rsidR="007B3372" w:rsidRPr="00E354B2" w:rsidRDefault="007B3372" w:rsidP="00C93F81">
      <w:pPr>
        <w:numPr>
          <w:ilvl w:val="0"/>
          <w:numId w:val="3"/>
        </w:numPr>
        <w:shd w:val="clear" w:color="auto" w:fill="FFFFFF"/>
        <w:spacing w:after="90" w:line="240" w:lineRule="auto"/>
        <w:ind w:left="480"/>
        <w:jc w:val="both"/>
        <w:rPr>
          <w:rFonts w:ascii="Bookman Old Style" w:eastAsia="Times New Roman" w:hAnsi="Bookman Old Style" w:cs="Times New Roman"/>
          <w:lang w:eastAsia="it-IT"/>
        </w:rPr>
      </w:pPr>
      <w:r w:rsidRPr="00E354B2">
        <w:rPr>
          <w:rFonts w:ascii="Bookman Old Style" w:eastAsia="Times New Roman" w:hAnsi="Bookman Old Style" w:cs="Times New Roman"/>
          <w:bCs/>
          <w:lang w:eastAsia="it-IT"/>
        </w:rPr>
        <w:t>terreni agricoli</w:t>
      </w:r>
      <w:r w:rsidRPr="00E354B2">
        <w:rPr>
          <w:rFonts w:ascii="Bookman Old Style" w:eastAsia="Times New Roman" w:hAnsi="Bookman Old Style" w:cs="Times New Roman"/>
          <w:lang w:eastAsia="it-IT"/>
        </w:rPr>
        <w:t xml:space="preserve"> sui quali non è esercitata l’attività agricola da almeno 10 anni;</w:t>
      </w:r>
    </w:p>
    <w:p w:rsidR="007B3372" w:rsidRPr="00E354B2" w:rsidRDefault="007B3372" w:rsidP="00C93F81">
      <w:pPr>
        <w:numPr>
          <w:ilvl w:val="0"/>
          <w:numId w:val="3"/>
        </w:numPr>
        <w:shd w:val="clear" w:color="auto" w:fill="FFFFFF"/>
        <w:spacing w:after="90" w:line="240" w:lineRule="auto"/>
        <w:ind w:left="480"/>
        <w:jc w:val="both"/>
        <w:rPr>
          <w:rFonts w:ascii="Bookman Old Style" w:eastAsia="Times New Roman" w:hAnsi="Bookman Old Style" w:cs="Times New Roman"/>
          <w:lang w:eastAsia="it-IT"/>
        </w:rPr>
      </w:pPr>
      <w:r w:rsidRPr="00E354B2">
        <w:rPr>
          <w:rFonts w:ascii="Bookman Old Style" w:eastAsia="Times New Roman" w:hAnsi="Bookman Old Style" w:cs="Times New Roman"/>
          <w:bCs/>
          <w:lang w:eastAsia="it-IT"/>
        </w:rPr>
        <w:t>terreni oggetto di rimboschimento artificiale</w:t>
      </w:r>
      <w:r w:rsidRPr="00E354B2">
        <w:rPr>
          <w:rFonts w:ascii="Bookman Old Style" w:eastAsia="Times New Roman" w:hAnsi="Bookman Old Style" w:cs="Times New Roman"/>
          <w:lang w:eastAsia="it-IT"/>
        </w:rPr>
        <w:t xml:space="preserve"> o in cui si sono sviluppate formazioni arbustive ed arboree, ad esclusione dei boschi, nei quali non siano stati attuati interventi di sfollo o diradamento negli ultimi quindici anni;</w:t>
      </w:r>
    </w:p>
    <w:p w:rsidR="007B3372" w:rsidRPr="00E354B2" w:rsidRDefault="007B3372" w:rsidP="00C93F81">
      <w:pPr>
        <w:numPr>
          <w:ilvl w:val="0"/>
          <w:numId w:val="3"/>
        </w:numPr>
        <w:shd w:val="clear" w:color="auto" w:fill="FFFFFF"/>
        <w:spacing w:after="90" w:line="240" w:lineRule="auto"/>
        <w:ind w:left="480"/>
        <w:jc w:val="both"/>
        <w:rPr>
          <w:rFonts w:ascii="Bookman Old Style" w:eastAsia="Times New Roman" w:hAnsi="Bookman Old Style" w:cs="Times New Roman"/>
          <w:lang w:eastAsia="it-IT"/>
        </w:rPr>
      </w:pPr>
      <w:r w:rsidRPr="00E354B2">
        <w:rPr>
          <w:rFonts w:ascii="Bookman Old Style" w:eastAsia="Times New Roman" w:hAnsi="Bookman Old Style" w:cs="Times New Roman"/>
          <w:lang w:eastAsia="it-IT"/>
        </w:rPr>
        <w:t xml:space="preserve">le </w:t>
      </w:r>
      <w:r w:rsidRPr="00E354B2">
        <w:rPr>
          <w:rFonts w:ascii="Bookman Old Style" w:eastAsia="Times New Roman" w:hAnsi="Bookman Old Style" w:cs="Times New Roman"/>
          <w:bCs/>
          <w:lang w:eastAsia="it-IT"/>
        </w:rPr>
        <w:t xml:space="preserve">aree edificate ad uso industriale, artigianale, commerciale, </w:t>
      </w:r>
      <w:proofErr w:type="spellStart"/>
      <w:r w:rsidRPr="00E354B2">
        <w:rPr>
          <w:rFonts w:ascii="Bookman Old Style" w:eastAsia="Times New Roman" w:hAnsi="Bookman Old Style" w:cs="Times New Roman"/>
          <w:bCs/>
          <w:lang w:eastAsia="it-IT"/>
        </w:rPr>
        <w:t>turistico-ricettivo</w:t>
      </w:r>
      <w:proofErr w:type="spellEnd"/>
      <w:r w:rsidRPr="00E354B2">
        <w:rPr>
          <w:rFonts w:ascii="Bookman Old Style" w:eastAsia="Times New Roman" w:hAnsi="Bookman Old Style" w:cs="Times New Roman"/>
          <w:lang w:eastAsia="it-IT"/>
        </w:rPr>
        <w:t>,</w:t>
      </w:r>
      <w:r w:rsidR="003C02E3">
        <w:rPr>
          <w:rFonts w:ascii="Bookman Old Style" w:eastAsia="Times New Roman" w:hAnsi="Bookman Old Style" w:cs="Times New Roman"/>
          <w:lang w:eastAsia="it-IT"/>
        </w:rPr>
        <w:t xml:space="preserve"> e le relative unità immobiliari</w:t>
      </w:r>
      <w:r w:rsidRPr="00E354B2">
        <w:rPr>
          <w:rFonts w:ascii="Bookman Old Style" w:eastAsia="Times New Roman" w:hAnsi="Bookman Old Style" w:cs="Times New Roman"/>
          <w:lang w:eastAsia="it-IT"/>
        </w:rPr>
        <w:t xml:space="preserve"> che risultino in stato di ab</w:t>
      </w:r>
      <w:r w:rsidR="003C02E3">
        <w:rPr>
          <w:rFonts w:ascii="Bookman Old Style" w:eastAsia="Times New Roman" w:hAnsi="Bookman Old Style" w:cs="Times New Roman"/>
          <w:lang w:eastAsia="it-IT"/>
        </w:rPr>
        <w:t xml:space="preserve">bandono da almeno quindici </w:t>
      </w:r>
      <w:r w:rsidR="003C02E3">
        <w:rPr>
          <w:rFonts w:ascii="Bookman Old Style" w:eastAsia="Times New Roman" w:hAnsi="Bookman Old Style" w:cs="Times New Roman"/>
          <w:lang w:eastAsia="it-IT"/>
        </w:rPr>
        <w:lastRenderedPageBreak/>
        <w:t xml:space="preserve">anni o </w:t>
      </w:r>
      <w:r w:rsidR="00BE52F8">
        <w:rPr>
          <w:rFonts w:ascii="Bookman Old Style" w:eastAsia="Times New Roman" w:hAnsi="Bookman Old Style" w:cs="Times New Roman"/>
          <w:lang w:eastAsia="it-IT"/>
        </w:rPr>
        <w:t xml:space="preserve">unità </w:t>
      </w:r>
      <w:r w:rsidR="003C02E3">
        <w:rPr>
          <w:rFonts w:ascii="Bookman Old Style" w:eastAsia="Times New Roman" w:hAnsi="Bookman Old Style" w:cs="Times New Roman"/>
          <w:lang w:eastAsia="it-IT"/>
        </w:rPr>
        <w:t>sulle quali non risultino più operative aziende o società da almeno 15 anni.</w:t>
      </w:r>
    </w:p>
    <w:p w:rsidR="009F2057" w:rsidRPr="00BE52F8" w:rsidRDefault="009F2057"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3C02E3">
        <w:rPr>
          <w:rFonts w:ascii="Bookman Old Style" w:eastAsia="Times New Roman" w:hAnsi="Bookman Old Style" w:cs="Times New Roman"/>
          <w:b/>
          <w:lang w:eastAsia="it-IT"/>
        </w:rPr>
        <w:t>Il comma 4</w:t>
      </w:r>
      <w:r w:rsidRPr="00C15BDA">
        <w:rPr>
          <w:rFonts w:ascii="Bookman Old Style" w:eastAsia="Times New Roman" w:hAnsi="Bookman Old Style" w:cs="Times New Roman"/>
          <w:lang w:eastAsia="it-IT"/>
        </w:rPr>
        <w:t xml:space="preserve"> prevede che </w:t>
      </w:r>
      <w:r w:rsidR="003C02E3" w:rsidRPr="00BE52F8">
        <w:rPr>
          <w:rFonts w:ascii="Bookman Old Style" w:eastAsia="Times New Roman" w:hAnsi="Bookman Old Style" w:cs="Times New Roman"/>
          <w:lang w:eastAsia="it-IT"/>
        </w:rPr>
        <w:t xml:space="preserve">entro 30 giorni dalla scadenza del termine per la ricognizione di cui sopra </w:t>
      </w:r>
      <w:r w:rsidRPr="00BE52F8">
        <w:rPr>
          <w:rFonts w:ascii="Bookman Old Style" w:eastAsia="Times New Roman" w:hAnsi="Bookman Old Style" w:cs="Times New Roman"/>
          <w:lang w:eastAsia="it-IT"/>
        </w:rPr>
        <w:t>i</w:t>
      </w:r>
      <w:r w:rsidR="007B3372" w:rsidRPr="00BE52F8">
        <w:rPr>
          <w:rFonts w:ascii="Bookman Old Style" w:eastAsia="Times New Roman" w:hAnsi="Bookman Old Style" w:cs="Times New Roman"/>
          <w:lang w:eastAsia="it-IT"/>
        </w:rPr>
        <w:t xml:space="preserve"> comuni pubblic</w:t>
      </w:r>
      <w:r w:rsidR="003C02E3" w:rsidRPr="00BE52F8">
        <w:rPr>
          <w:rFonts w:ascii="Bookman Old Style" w:eastAsia="Times New Roman" w:hAnsi="Bookman Old Style" w:cs="Times New Roman"/>
          <w:lang w:eastAsia="it-IT"/>
        </w:rPr>
        <w:t>a</w:t>
      </w:r>
      <w:r w:rsidRPr="00BE52F8">
        <w:rPr>
          <w:rFonts w:ascii="Bookman Old Style" w:eastAsia="Times New Roman" w:hAnsi="Bookman Old Style" w:cs="Times New Roman"/>
          <w:lang w:eastAsia="it-IT"/>
        </w:rPr>
        <w:t>no</w:t>
      </w:r>
      <w:r w:rsidR="007B3372" w:rsidRPr="00BE52F8">
        <w:rPr>
          <w:rFonts w:ascii="Bookman Old Style" w:eastAsia="Times New Roman" w:hAnsi="Bookman Old Style" w:cs="Times New Roman"/>
          <w:lang w:eastAsia="it-IT"/>
        </w:rPr>
        <w:t xml:space="preserve"> sul proprio sito istituzionale l’</w:t>
      </w:r>
      <w:r w:rsidR="007B3372" w:rsidRPr="00BE52F8">
        <w:rPr>
          <w:rFonts w:ascii="Bookman Old Style" w:eastAsia="Times New Roman" w:hAnsi="Bookman Old Style" w:cs="Times New Roman"/>
          <w:bCs/>
          <w:lang w:eastAsia="it-IT"/>
        </w:rPr>
        <w:t>elenco</w:t>
      </w:r>
      <w:r w:rsidR="007B3372" w:rsidRPr="00BE52F8">
        <w:rPr>
          <w:rFonts w:ascii="Bookman Old Style" w:eastAsia="Times New Roman" w:hAnsi="Bookman Old Style" w:cs="Times New Roman"/>
          <w:lang w:eastAsia="it-IT"/>
        </w:rPr>
        <w:t xml:space="preserve"> dei beni oggetti di ricognizione e danno gli stessi in </w:t>
      </w:r>
      <w:r w:rsidR="007B3372" w:rsidRPr="00BE52F8">
        <w:rPr>
          <w:rFonts w:ascii="Bookman Old Style" w:eastAsia="Times New Roman" w:hAnsi="Bookman Old Style" w:cs="Times New Roman"/>
          <w:bCs/>
          <w:lang w:eastAsia="it-IT"/>
        </w:rPr>
        <w:t>concessione</w:t>
      </w:r>
      <w:r w:rsidR="007B3372" w:rsidRPr="00BE52F8">
        <w:rPr>
          <w:rFonts w:ascii="Bookman Old Style" w:eastAsia="Times New Roman" w:hAnsi="Bookman Old Style" w:cs="Times New Roman"/>
          <w:lang w:eastAsia="it-IT"/>
        </w:rPr>
        <w:t xml:space="preserve">, previa presentazione di un </w:t>
      </w:r>
      <w:r w:rsidR="007B3372" w:rsidRPr="00BE52F8">
        <w:rPr>
          <w:rFonts w:ascii="Bookman Old Style" w:eastAsia="Times New Roman" w:hAnsi="Bookman Old Style" w:cs="Times New Roman"/>
          <w:iCs/>
          <w:lang w:eastAsia="it-IT"/>
        </w:rPr>
        <w:t>bando</w:t>
      </w:r>
      <w:r w:rsidR="007B3372" w:rsidRPr="00BE52F8">
        <w:rPr>
          <w:rFonts w:ascii="Bookman Old Style" w:eastAsia="Times New Roman" w:hAnsi="Bookman Old Style" w:cs="Times New Roman"/>
          <w:lang w:eastAsia="it-IT"/>
        </w:rPr>
        <w:t xml:space="preserve">, per un periodo non superiore a </w:t>
      </w:r>
      <w:r w:rsidR="007B3372" w:rsidRPr="00BE52F8">
        <w:rPr>
          <w:rFonts w:ascii="Bookman Old Style" w:eastAsia="Times New Roman" w:hAnsi="Bookman Old Style" w:cs="Times New Roman"/>
          <w:iCs/>
          <w:lang w:eastAsia="it-IT"/>
        </w:rPr>
        <w:t>nove anni</w:t>
      </w:r>
      <w:r w:rsidR="007B3372" w:rsidRPr="00BE52F8">
        <w:rPr>
          <w:rFonts w:ascii="Bookman Old Style" w:eastAsia="Times New Roman" w:hAnsi="Bookman Old Style" w:cs="Times New Roman"/>
          <w:lang w:eastAsia="it-IT"/>
        </w:rPr>
        <w:t xml:space="preserve">, a soggetti con un’età compresa tra i 18 e i 40 anni che presentino un </w:t>
      </w:r>
      <w:r w:rsidR="007B3372" w:rsidRPr="00BE52F8">
        <w:rPr>
          <w:rFonts w:ascii="Bookman Old Style" w:eastAsia="Times New Roman" w:hAnsi="Bookman Old Style" w:cs="Times New Roman"/>
          <w:bCs/>
          <w:lang w:eastAsia="it-IT"/>
        </w:rPr>
        <w:t>progetto per la valorizzazione del bene</w:t>
      </w:r>
      <w:r w:rsidR="007B3372" w:rsidRPr="00BE52F8">
        <w:rPr>
          <w:rFonts w:ascii="Bookman Old Style" w:eastAsia="Times New Roman" w:hAnsi="Bookman Old Style" w:cs="Times New Roman"/>
          <w:lang w:eastAsia="it-IT"/>
        </w:rPr>
        <w:t xml:space="preserve">. </w:t>
      </w:r>
    </w:p>
    <w:p w:rsidR="00C93F81" w:rsidRPr="00BE52F8" w:rsidRDefault="009F2057"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3C02E3">
        <w:rPr>
          <w:rFonts w:ascii="Bookman Old Style" w:eastAsia="Times New Roman" w:hAnsi="Bookman Old Style" w:cs="Times New Roman"/>
          <w:b/>
          <w:lang w:eastAsia="it-IT"/>
        </w:rPr>
        <w:t>Il comma 5</w:t>
      </w:r>
      <w:r w:rsidRPr="00C15BDA">
        <w:rPr>
          <w:rFonts w:ascii="Bookman Old Style" w:eastAsia="Times New Roman" w:hAnsi="Bookman Old Style" w:cs="Times New Roman"/>
          <w:lang w:eastAsia="it-IT"/>
        </w:rPr>
        <w:t xml:space="preserve"> prevede che venga data p</w:t>
      </w:r>
      <w:r w:rsidR="007B3372" w:rsidRPr="00C15BDA">
        <w:rPr>
          <w:rFonts w:ascii="Bookman Old Style" w:eastAsia="Times New Roman" w:hAnsi="Bookman Old Style" w:cs="Times New Roman"/>
          <w:lang w:eastAsia="it-IT"/>
        </w:rPr>
        <w:t xml:space="preserve">riorità ai progetti di </w:t>
      </w:r>
      <w:r w:rsidR="007B3372" w:rsidRPr="00C15BDA">
        <w:rPr>
          <w:rFonts w:ascii="Bookman Old Style" w:eastAsia="Times New Roman" w:hAnsi="Bookman Old Style" w:cs="Times New Roman"/>
          <w:b/>
          <w:bCs/>
          <w:lang w:eastAsia="it-IT"/>
        </w:rPr>
        <w:t>riuso</w:t>
      </w:r>
      <w:r w:rsidR="007B3372" w:rsidRPr="00C15BDA">
        <w:rPr>
          <w:rFonts w:ascii="Bookman Old Style" w:eastAsia="Times New Roman" w:hAnsi="Bookman Old Style" w:cs="Times New Roman"/>
          <w:lang w:eastAsia="it-IT"/>
        </w:rPr>
        <w:t xml:space="preserve"> di immobili dismessi che escludano ulteriore consumo di suolo non edificato e ai progetti con elevati standard di qualità architettonica e paesaggistica</w:t>
      </w:r>
      <w:r w:rsidR="007B3372" w:rsidRPr="00C15BDA">
        <w:rPr>
          <w:rFonts w:ascii="Bookman Old Style" w:eastAsia="Times New Roman" w:hAnsi="Bookman Old Style" w:cs="Times New Roman"/>
          <w:i/>
          <w:iCs/>
          <w:lang w:eastAsia="it-IT"/>
        </w:rPr>
        <w:t>.</w:t>
      </w:r>
      <w:r w:rsidR="007B3372" w:rsidRPr="00C15BDA">
        <w:rPr>
          <w:rFonts w:ascii="Bookman Old Style" w:eastAsia="Times New Roman" w:hAnsi="Bookman Old Style" w:cs="Times New Roman"/>
          <w:lang w:eastAsia="it-IT"/>
        </w:rPr>
        <w:t xml:space="preserve"> </w:t>
      </w:r>
      <w:r w:rsidR="00C07EFF" w:rsidRPr="00BE52F8">
        <w:rPr>
          <w:rFonts w:ascii="Bookman Old Style" w:eastAsia="Times New Roman" w:hAnsi="Bookman Old Style" w:cs="Times New Roman"/>
          <w:lang w:eastAsia="it-IT"/>
        </w:rPr>
        <w:t xml:space="preserve">Con una modifica introdotta dalla </w:t>
      </w:r>
      <w:r w:rsidR="00FF4210">
        <w:rPr>
          <w:rFonts w:ascii="Bookman Old Style" w:eastAsia="Times New Roman" w:hAnsi="Bookman Old Style" w:cs="Times New Roman"/>
          <w:lang w:eastAsia="it-IT"/>
        </w:rPr>
        <w:t>C</w:t>
      </w:r>
      <w:r w:rsidR="00C07EFF" w:rsidRPr="00BE52F8">
        <w:rPr>
          <w:rFonts w:ascii="Bookman Old Style" w:eastAsia="Times New Roman" w:hAnsi="Bookman Old Style" w:cs="Times New Roman"/>
          <w:lang w:eastAsia="it-IT"/>
        </w:rPr>
        <w:t>ommissione si stabilisce inoltre che vengano ammessi a valutazione anche i progetti che prevedono cambi di destinazione d’uso o consumo di suolo non edificato purché però conformi alle procedure di legge sugli strumenti urbanistici.</w:t>
      </w:r>
    </w:p>
    <w:p w:rsidR="007B3372" w:rsidRPr="00C15BDA" w:rsidRDefault="009F2057"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3C02E3">
        <w:rPr>
          <w:rFonts w:ascii="Bookman Old Style" w:eastAsia="Times New Roman" w:hAnsi="Bookman Old Style" w:cs="Times New Roman"/>
          <w:b/>
          <w:lang w:eastAsia="it-IT"/>
        </w:rPr>
        <w:t>Il comma 6</w:t>
      </w:r>
      <w:r w:rsidRPr="00C15BDA">
        <w:rPr>
          <w:rFonts w:ascii="Bookman Old Style" w:eastAsia="Times New Roman" w:hAnsi="Bookman Old Style" w:cs="Times New Roman"/>
          <w:lang w:eastAsia="it-IT"/>
        </w:rPr>
        <w:t xml:space="preserve"> stabilisce che e</w:t>
      </w:r>
      <w:r w:rsidR="007B3372" w:rsidRPr="00C15BDA">
        <w:rPr>
          <w:rFonts w:ascii="Bookman Old Style" w:eastAsia="Times New Roman" w:hAnsi="Bookman Old Style" w:cs="Times New Roman"/>
          <w:lang w:eastAsia="it-IT"/>
        </w:rPr>
        <w:t xml:space="preserve">ntro 60 giorni dall’approvazione della </w:t>
      </w:r>
      <w:r w:rsidR="007B3372" w:rsidRPr="00C15BDA">
        <w:rPr>
          <w:rFonts w:ascii="Bookman Old Style" w:eastAsia="Times New Roman" w:hAnsi="Bookman Old Style" w:cs="Times New Roman"/>
          <w:i/>
          <w:iCs/>
          <w:lang w:eastAsia="it-IT"/>
        </w:rPr>
        <w:t>graduatoria</w:t>
      </w:r>
      <w:r w:rsidR="007B3372" w:rsidRPr="00C15BDA">
        <w:rPr>
          <w:rFonts w:ascii="Bookman Old Style" w:eastAsia="Times New Roman" w:hAnsi="Bookman Old Style" w:cs="Times New Roman"/>
          <w:lang w:eastAsia="it-IT"/>
        </w:rPr>
        <w:t xml:space="preserve"> viene assegnato il bene, consentendo al beneficiario l’immissione nel possesso con l’obbligo di eseguire le attività indicate nel progetto presentato</w:t>
      </w:r>
      <w:r w:rsidR="00C93F81" w:rsidRPr="00C15BDA">
        <w:rPr>
          <w:rFonts w:ascii="Bookman Old Style" w:eastAsia="Times New Roman" w:hAnsi="Bookman Old Style" w:cs="Times New Roman"/>
          <w:lang w:eastAsia="it-IT"/>
        </w:rPr>
        <w:t>.</w:t>
      </w:r>
    </w:p>
    <w:p w:rsidR="00C93F81" w:rsidRPr="00C15BDA"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7D5E23">
        <w:rPr>
          <w:rFonts w:ascii="Bookman Old Style" w:eastAsia="Times New Roman" w:hAnsi="Bookman Old Style" w:cs="Times New Roman"/>
          <w:lang w:eastAsia="it-IT"/>
        </w:rPr>
        <w:t xml:space="preserve">Nel caso di </w:t>
      </w:r>
      <w:r w:rsidRPr="007D5E23">
        <w:rPr>
          <w:rFonts w:ascii="Bookman Old Style" w:eastAsia="Times New Roman" w:hAnsi="Bookman Old Style" w:cs="Times New Roman"/>
          <w:bCs/>
          <w:lang w:eastAsia="it-IT"/>
        </w:rPr>
        <w:t>terreni e aree</w:t>
      </w:r>
      <w:r w:rsidRPr="007D5E23">
        <w:rPr>
          <w:rFonts w:ascii="Bookman Old Style" w:eastAsia="Times New Roman" w:hAnsi="Bookman Old Style" w:cs="Times New Roman"/>
          <w:lang w:eastAsia="it-IT"/>
        </w:rPr>
        <w:t xml:space="preserve"> appartenenti a </w:t>
      </w:r>
      <w:r w:rsidRPr="007D5E23">
        <w:rPr>
          <w:rFonts w:ascii="Bookman Old Style" w:eastAsia="Times New Roman" w:hAnsi="Bookman Old Style" w:cs="Times New Roman"/>
          <w:bCs/>
          <w:lang w:eastAsia="it-IT"/>
        </w:rPr>
        <w:t xml:space="preserve">privati </w:t>
      </w:r>
      <w:r w:rsidRPr="007D5E23">
        <w:rPr>
          <w:rFonts w:ascii="Bookman Old Style" w:eastAsia="Times New Roman" w:hAnsi="Bookman Old Style" w:cs="Times New Roman"/>
          <w:lang w:eastAsia="it-IT"/>
        </w:rPr>
        <w:t xml:space="preserve">rientranti nelle categorie prima indicate, i richiedenti devono presentare </w:t>
      </w:r>
      <w:r w:rsidRPr="007D5E23">
        <w:rPr>
          <w:rFonts w:ascii="Bookman Old Style" w:eastAsia="Times New Roman" w:hAnsi="Bookman Old Style" w:cs="Times New Roman"/>
          <w:bCs/>
          <w:lang w:eastAsia="it-IT"/>
        </w:rPr>
        <w:t>una manifestazione di interesse</w:t>
      </w:r>
      <w:r w:rsidRPr="007D5E23">
        <w:rPr>
          <w:rFonts w:ascii="Bookman Old Style" w:eastAsia="Times New Roman" w:hAnsi="Bookman Old Style" w:cs="Times New Roman"/>
          <w:lang w:eastAsia="it-IT"/>
        </w:rPr>
        <w:t>, indicando</w:t>
      </w:r>
      <w:r w:rsidRPr="00C15BDA">
        <w:rPr>
          <w:rFonts w:ascii="Bookman Old Style" w:eastAsia="Times New Roman" w:hAnsi="Bookman Old Style" w:cs="Times New Roman"/>
          <w:lang w:eastAsia="it-IT"/>
        </w:rPr>
        <w:t xml:space="preserve"> i dati di identificazione del fondo e del proprietario, eventuali diritti di terzi o trascrizioni sui beni in oggetto </w:t>
      </w:r>
      <w:r w:rsidR="009F2057" w:rsidRPr="003C02E3">
        <w:rPr>
          <w:rFonts w:ascii="Bookman Old Style" w:eastAsia="Times New Roman" w:hAnsi="Bookman Old Style" w:cs="Times New Roman"/>
          <w:b/>
          <w:lang w:eastAsia="it-IT"/>
        </w:rPr>
        <w:t>(comma 7)</w:t>
      </w:r>
      <w:r w:rsidRPr="003C02E3">
        <w:rPr>
          <w:rFonts w:ascii="Bookman Old Style" w:eastAsia="Times New Roman" w:hAnsi="Bookman Old Style" w:cs="Times New Roman"/>
          <w:b/>
          <w:lang w:eastAsia="it-IT"/>
        </w:rPr>
        <w:t>.</w:t>
      </w:r>
    </w:p>
    <w:p w:rsidR="00C93F81" w:rsidRPr="00C15BDA" w:rsidRDefault="009F2057" w:rsidP="00C93F81">
      <w:pPr>
        <w:shd w:val="clear" w:color="auto" w:fill="FFFFFF"/>
        <w:spacing w:before="30" w:after="30" w:line="240" w:lineRule="auto"/>
        <w:ind w:left="30"/>
        <w:jc w:val="both"/>
        <w:rPr>
          <w:rFonts w:ascii="Bookman Old Style" w:eastAsia="Times New Roman" w:hAnsi="Bookman Old Style" w:cs="Times New Roman"/>
          <w:i/>
          <w:iCs/>
          <w:lang w:eastAsia="it-IT"/>
        </w:rPr>
      </w:pPr>
      <w:r w:rsidRPr="003C02E3">
        <w:rPr>
          <w:rFonts w:ascii="Bookman Old Style" w:eastAsia="Times New Roman" w:hAnsi="Bookman Old Style" w:cs="Times New Roman"/>
          <w:b/>
          <w:lang w:eastAsia="it-IT"/>
        </w:rPr>
        <w:t>Il comma 8</w:t>
      </w:r>
      <w:r w:rsidRPr="00C15BDA">
        <w:rPr>
          <w:rFonts w:ascii="Bookman Old Style" w:eastAsia="Times New Roman" w:hAnsi="Bookman Old Style" w:cs="Times New Roman"/>
          <w:lang w:eastAsia="it-IT"/>
        </w:rPr>
        <w:t xml:space="preserve"> prevede che i</w:t>
      </w:r>
      <w:r w:rsidR="007B3372" w:rsidRPr="00C15BDA">
        <w:rPr>
          <w:rFonts w:ascii="Bookman Old Style" w:eastAsia="Times New Roman" w:hAnsi="Bookman Old Style" w:cs="Times New Roman"/>
          <w:lang w:eastAsia="it-IT"/>
        </w:rPr>
        <w:t>l Comune pubblic</w:t>
      </w:r>
      <w:r w:rsidRPr="00C15BDA">
        <w:rPr>
          <w:rFonts w:ascii="Bookman Old Style" w:eastAsia="Times New Roman" w:hAnsi="Bookman Old Style" w:cs="Times New Roman"/>
          <w:lang w:eastAsia="it-IT"/>
        </w:rPr>
        <w:t>hi</w:t>
      </w:r>
      <w:r w:rsidR="007B3372" w:rsidRPr="00C15BDA">
        <w:rPr>
          <w:rFonts w:ascii="Bookman Old Style" w:eastAsia="Times New Roman" w:hAnsi="Bookman Old Style" w:cs="Times New Roman"/>
          <w:lang w:eastAsia="it-IT"/>
        </w:rPr>
        <w:t xml:space="preserve"> in una apposita sezione il progetto ricevuto ed informa il proprietario dell’interesse manifestato </w:t>
      </w:r>
      <w:r w:rsidR="007B3372" w:rsidRPr="00C15BDA">
        <w:rPr>
          <w:rFonts w:ascii="Bookman Old Style" w:eastAsia="Times New Roman" w:hAnsi="Bookman Old Style" w:cs="Times New Roman"/>
          <w:i/>
          <w:iCs/>
          <w:lang w:eastAsia="it-IT"/>
        </w:rPr>
        <w:t>,</w:t>
      </w:r>
      <w:r w:rsidR="007B3372" w:rsidRPr="00C15BDA">
        <w:rPr>
          <w:rFonts w:ascii="Bookman Old Style" w:eastAsia="Times New Roman" w:hAnsi="Bookman Old Style" w:cs="Times New Roman"/>
          <w:lang w:eastAsia="it-IT"/>
        </w:rPr>
        <w:t xml:space="preserve"> proponendo lui una proposta irrevocabile di contratto </w:t>
      </w:r>
      <w:r w:rsidR="007B3372" w:rsidRPr="003C02E3">
        <w:rPr>
          <w:rFonts w:ascii="Bookman Old Style" w:eastAsia="Times New Roman" w:hAnsi="Bookman Old Style" w:cs="Times New Roman"/>
          <w:lang w:eastAsia="it-IT"/>
        </w:rPr>
        <w:t xml:space="preserve">di </w:t>
      </w:r>
      <w:r w:rsidR="007B3372" w:rsidRPr="003C02E3">
        <w:rPr>
          <w:rFonts w:ascii="Bookman Old Style" w:eastAsia="Times New Roman" w:hAnsi="Bookman Old Style" w:cs="Times New Roman"/>
          <w:bCs/>
          <w:lang w:eastAsia="it-IT"/>
        </w:rPr>
        <w:t>affitto</w:t>
      </w:r>
      <w:r w:rsidR="007B3372" w:rsidRPr="00C15BDA">
        <w:rPr>
          <w:rFonts w:ascii="Bookman Old Style" w:eastAsia="Times New Roman" w:hAnsi="Bookman Old Style" w:cs="Times New Roman"/>
          <w:b/>
          <w:bCs/>
          <w:lang w:eastAsia="it-IT"/>
        </w:rPr>
        <w:t xml:space="preserve"> </w:t>
      </w:r>
      <w:r w:rsidR="00C07EFF">
        <w:rPr>
          <w:rFonts w:ascii="Bookman Old Style" w:eastAsia="Times New Roman" w:hAnsi="Bookman Old Style" w:cs="Times New Roman"/>
          <w:b/>
          <w:bCs/>
          <w:lang w:eastAsia="it-IT"/>
        </w:rPr>
        <w:t>(comma 9)</w:t>
      </w:r>
      <w:r w:rsidR="007B3372" w:rsidRPr="00C15BDA">
        <w:rPr>
          <w:rFonts w:ascii="Bookman Old Style" w:eastAsia="Times New Roman" w:hAnsi="Bookman Old Style" w:cs="Times New Roman"/>
          <w:i/>
          <w:iCs/>
          <w:lang w:eastAsia="it-IT"/>
        </w:rPr>
        <w:t xml:space="preserve">. </w:t>
      </w:r>
    </w:p>
    <w:p w:rsidR="009F2057" w:rsidRPr="00C15BDA"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In caso di assenso, il Comune dà il via libera all’esecuzione del progetto che non deve oltrepassare la durata del contratto di affitto. Il beneficiario ha il divieto assoluto  di cedere a terzi in tutto o in parte il terreno o l’azienda costituita per l’esecuzione del progetto presentato</w:t>
      </w:r>
      <w:r w:rsidR="009F2057" w:rsidRPr="00C15BDA">
        <w:rPr>
          <w:rFonts w:ascii="Bookman Old Style" w:eastAsia="Times New Roman" w:hAnsi="Bookman Old Style" w:cs="Times New Roman"/>
          <w:lang w:eastAsia="it-IT"/>
        </w:rPr>
        <w:t xml:space="preserve"> </w:t>
      </w:r>
      <w:r w:rsidR="003C02E3" w:rsidRPr="003C02E3">
        <w:rPr>
          <w:rFonts w:ascii="Bookman Old Style" w:eastAsia="Times New Roman" w:hAnsi="Bookman Old Style" w:cs="Times New Roman"/>
          <w:b/>
          <w:lang w:eastAsia="it-IT"/>
        </w:rPr>
        <w:t>(</w:t>
      </w:r>
      <w:r w:rsidR="009F2057" w:rsidRPr="003C02E3">
        <w:rPr>
          <w:rFonts w:ascii="Bookman Old Style" w:eastAsia="Times New Roman" w:hAnsi="Bookman Old Style" w:cs="Times New Roman"/>
          <w:b/>
          <w:lang w:eastAsia="it-IT"/>
        </w:rPr>
        <w:t>comma 10)</w:t>
      </w:r>
      <w:r w:rsidR="003C02E3">
        <w:rPr>
          <w:rFonts w:ascii="Bookman Old Style" w:eastAsia="Times New Roman" w:hAnsi="Bookman Old Style" w:cs="Times New Roman"/>
          <w:b/>
          <w:lang w:eastAsia="it-IT"/>
        </w:rPr>
        <w:t>.</w:t>
      </w:r>
    </w:p>
    <w:p w:rsidR="00C93F81" w:rsidRPr="003C02E3" w:rsidRDefault="007B3372" w:rsidP="00C93F81">
      <w:pPr>
        <w:shd w:val="clear" w:color="auto" w:fill="FFFFFF"/>
        <w:spacing w:before="30" w:after="30" w:line="240" w:lineRule="auto"/>
        <w:ind w:left="30"/>
        <w:jc w:val="both"/>
        <w:rPr>
          <w:rFonts w:ascii="Bookman Old Style" w:eastAsia="Times New Roman" w:hAnsi="Bookman Old Style" w:cs="Times New Roman"/>
          <w:b/>
          <w:lang w:eastAsia="it-IT"/>
        </w:rPr>
      </w:pPr>
      <w:r w:rsidRPr="00C15BDA">
        <w:rPr>
          <w:rFonts w:ascii="Bookman Old Style" w:eastAsia="Times New Roman" w:hAnsi="Bookman Old Style" w:cs="Times New Roman"/>
          <w:lang w:eastAsia="it-IT"/>
        </w:rPr>
        <w:t xml:space="preserve">A tal fine è consentita la costituzione </w:t>
      </w:r>
      <w:r w:rsidRPr="003C02E3">
        <w:rPr>
          <w:rFonts w:ascii="Bookman Old Style" w:eastAsia="Times New Roman" w:hAnsi="Bookman Old Style" w:cs="Times New Roman"/>
          <w:lang w:eastAsia="it-IT"/>
        </w:rPr>
        <w:t xml:space="preserve">di </w:t>
      </w:r>
      <w:r w:rsidRPr="003C02E3">
        <w:rPr>
          <w:rFonts w:ascii="Bookman Old Style" w:eastAsia="Times New Roman" w:hAnsi="Bookman Old Style" w:cs="Times New Roman"/>
          <w:bCs/>
          <w:lang w:eastAsia="it-IT"/>
        </w:rPr>
        <w:t>società agricole</w:t>
      </w:r>
      <w:r w:rsidRPr="003C02E3">
        <w:rPr>
          <w:rFonts w:ascii="Bookman Old Style" w:eastAsia="Times New Roman" w:hAnsi="Bookman Old Style" w:cs="Times New Roman"/>
          <w:lang w:eastAsia="it-IT"/>
        </w:rPr>
        <w:t xml:space="preserve"> e di </w:t>
      </w:r>
      <w:r w:rsidRPr="003C02E3">
        <w:rPr>
          <w:rFonts w:ascii="Bookman Old Style" w:eastAsia="Times New Roman" w:hAnsi="Bookman Old Style" w:cs="Times New Roman"/>
          <w:bCs/>
          <w:lang w:eastAsia="it-IT"/>
        </w:rPr>
        <w:t>società artigiane</w:t>
      </w:r>
      <w:r w:rsidRPr="003C02E3">
        <w:rPr>
          <w:rFonts w:ascii="Bookman Old Style" w:eastAsia="Times New Roman" w:hAnsi="Bookman Old Style" w:cs="Times New Roman"/>
          <w:lang w:eastAsia="it-IT"/>
        </w:rPr>
        <w:t xml:space="preserve"> nelle quali l’assegnatario ha la maggioranza del capitale e il potere di amministrare la società, nonché </w:t>
      </w:r>
      <w:r w:rsidRPr="003C02E3">
        <w:rPr>
          <w:rFonts w:ascii="Bookman Old Style" w:eastAsia="Times New Roman" w:hAnsi="Bookman Old Style" w:cs="Times New Roman"/>
          <w:bCs/>
          <w:lang w:eastAsia="it-IT"/>
        </w:rPr>
        <w:t>di società familiari</w:t>
      </w:r>
      <w:r w:rsidRPr="00C15BDA">
        <w:rPr>
          <w:rFonts w:ascii="Bookman Old Style" w:eastAsia="Times New Roman" w:hAnsi="Bookman Old Style" w:cs="Times New Roman"/>
          <w:lang w:eastAsia="it-IT"/>
        </w:rPr>
        <w:t xml:space="preserve"> </w:t>
      </w:r>
      <w:r w:rsidR="009F2057" w:rsidRPr="003C02E3">
        <w:rPr>
          <w:rFonts w:ascii="Bookman Old Style" w:eastAsia="Times New Roman" w:hAnsi="Bookman Old Style" w:cs="Times New Roman"/>
          <w:b/>
          <w:lang w:eastAsia="it-IT"/>
        </w:rPr>
        <w:t>(comma 11)</w:t>
      </w:r>
      <w:r w:rsidR="003C02E3">
        <w:rPr>
          <w:rFonts w:ascii="Bookman Old Style" w:eastAsia="Times New Roman" w:hAnsi="Bookman Old Style" w:cs="Times New Roman"/>
          <w:b/>
          <w:lang w:eastAsia="it-IT"/>
        </w:rPr>
        <w:t>.</w:t>
      </w:r>
    </w:p>
    <w:p w:rsidR="00C93F81" w:rsidRPr="00C15BDA"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3C02E3">
        <w:rPr>
          <w:rFonts w:ascii="Bookman Old Style" w:eastAsia="Times New Roman" w:hAnsi="Bookman Old Style" w:cs="Times New Roman"/>
          <w:b/>
          <w:lang w:eastAsia="it-IT"/>
        </w:rPr>
        <w:t>Il</w:t>
      </w:r>
      <w:r w:rsidR="009F2057" w:rsidRPr="003C02E3">
        <w:rPr>
          <w:rFonts w:ascii="Bookman Old Style" w:eastAsia="Times New Roman" w:hAnsi="Bookman Old Style" w:cs="Times New Roman"/>
          <w:b/>
          <w:lang w:eastAsia="it-IT"/>
        </w:rPr>
        <w:t xml:space="preserve"> comma 12</w:t>
      </w:r>
      <w:r w:rsidR="009F2057" w:rsidRPr="00C15BDA">
        <w:rPr>
          <w:rFonts w:ascii="Bookman Old Style" w:eastAsia="Times New Roman" w:hAnsi="Bookman Old Style" w:cs="Times New Roman"/>
          <w:lang w:eastAsia="it-IT"/>
        </w:rPr>
        <w:t xml:space="preserve"> prevede che il</w:t>
      </w:r>
      <w:r w:rsidRPr="00C15BDA">
        <w:rPr>
          <w:rFonts w:ascii="Bookman Old Style" w:eastAsia="Times New Roman" w:hAnsi="Bookman Old Style" w:cs="Times New Roman"/>
          <w:lang w:eastAsia="it-IT"/>
        </w:rPr>
        <w:t xml:space="preserve"> contratto di affitto è trascritto nei registri immobiliari; la trascrizione interrompe l’usucapione </w:t>
      </w:r>
    </w:p>
    <w:p w:rsidR="00C93F81" w:rsidRPr="00C15BDA" w:rsidRDefault="00C93F81" w:rsidP="00C93F81">
      <w:pPr>
        <w:shd w:val="clear" w:color="auto" w:fill="FFFFFF"/>
        <w:spacing w:before="30" w:after="30" w:line="240" w:lineRule="auto"/>
        <w:ind w:left="30"/>
        <w:jc w:val="both"/>
        <w:rPr>
          <w:rFonts w:ascii="Bookman Old Style" w:eastAsia="Times New Roman" w:hAnsi="Bookman Old Style" w:cs="Times New Roman"/>
          <w:i/>
          <w:iCs/>
          <w:lang w:eastAsia="it-IT"/>
        </w:rPr>
      </w:pPr>
      <w:r w:rsidRPr="00C15BDA">
        <w:rPr>
          <w:rFonts w:ascii="Bookman Old Style" w:eastAsia="Times New Roman" w:hAnsi="Bookman Old Style" w:cs="Times New Roman"/>
          <w:lang w:eastAsia="it-IT"/>
        </w:rPr>
        <w:t>Si</w:t>
      </w:r>
      <w:r w:rsidR="007B3372" w:rsidRPr="00C15BDA">
        <w:rPr>
          <w:rFonts w:ascii="Bookman Old Style" w:eastAsia="Times New Roman" w:hAnsi="Bookman Old Style" w:cs="Times New Roman"/>
          <w:lang w:eastAsia="it-IT"/>
        </w:rPr>
        <w:t xml:space="preserve"> prevede che nel caso il progetto riguardi la realizzazione di attività terziarie di carattere </w:t>
      </w:r>
      <w:r w:rsidR="007B3372" w:rsidRPr="00C15BDA">
        <w:rPr>
          <w:rFonts w:ascii="Bookman Old Style" w:eastAsia="Times New Roman" w:hAnsi="Bookman Old Style" w:cs="Times New Roman"/>
          <w:i/>
          <w:iCs/>
          <w:lang w:eastAsia="it-IT"/>
        </w:rPr>
        <w:t>non profit</w:t>
      </w:r>
      <w:r w:rsidR="007B3372" w:rsidRPr="00C15BDA">
        <w:rPr>
          <w:rFonts w:ascii="Bookman Old Style" w:eastAsia="Times New Roman" w:hAnsi="Bookman Old Style" w:cs="Times New Roman"/>
          <w:lang w:eastAsia="it-IT"/>
        </w:rPr>
        <w:t xml:space="preserve"> o artigianali, il comune è tenuto ad adottare le connesse</w:t>
      </w:r>
      <w:r w:rsidR="007B3372" w:rsidRPr="00C15BDA">
        <w:rPr>
          <w:rFonts w:ascii="Bookman Old Style" w:eastAsia="Times New Roman" w:hAnsi="Bookman Old Style" w:cs="Times New Roman"/>
          <w:b/>
          <w:bCs/>
          <w:lang w:eastAsia="it-IT"/>
        </w:rPr>
        <w:t xml:space="preserve"> modificazioni in variante</w:t>
      </w:r>
      <w:r w:rsidR="007B3372" w:rsidRPr="00C15BDA">
        <w:rPr>
          <w:rFonts w:ascii="Bookman Old Style" w:eastAsia="Times New Roman" w:hAnsi="Bookman Old Style" w:cs="Times New Roman"/>
          <w:lang w:eastAsia="it-IT"/>
        </w:rPr>
        <w:t xml:space="preserve"> degli strumenti urbanistici vigenti entro un termine (180 giorni dall’assegnazione) nelle more del quale possono essere iniziate le attività di trasformazione</w:t>
      </w:r>
      <w:r w:rsidR="009F2057" w:rsidRPr="00C15BDA">
        <w:rPr>
          <w:rFonts w:ascii="Bookman Old Style" w:eastAsia="Times New Roman" w:hAnsi="Bookman Old Style" w:cs="Times New Roman"/>
          <w:lang w:eastAsia="it-IT"/>
        </w:rPr>
        <w:t xml:space="preserve"> </w:t>
      </w:r>
      <w:r w:rsidR="009F2057" w:rsidRPr="007D5E23">
        <w:rPr>
          <w:rFonts w:ascii="Bookman Old Style" w:eastAsia="Times New Roman" w:hAnsi="Bookman Old Style" w:cs="Times New Roman"/>
          <w:b/>
          <w:lang w:eastAsia="it-IT"/>
        </w:rPr>
        <w:t>(comma 13)</w:t>
      </w:r>
      <w:r w:rsidRPr="007D5E23">
        <w:rPr>
          <w:rFonts w:ascii="Bookman Old Style" w:eastAsia="Times New Roman" w:hAnsi="Bookman Old Style" w:cs="Times New Roman"/>
          <w:b/>
          <w:lang w:eastAsia="it-IT"/>
        </w:rPr>
        <w:t>.</w:t>
      </w:r>
    </w:p>
    <w:p w:rsidR="00C93F81" w:rsidRPr="007D5E23" w:rsidRDefault="007B3372" w:rsidP="00C93F81">
      <w:pPr>
        <w:shd w:val="clear" w:color="auto" w:fill="FFFFFF"/>
        <w:spacing w:before="30" w:after="30" w:line="240" w:lineRule="auto"/>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009F2057" w:rsidRPr="007D5E23">
        <w:rPr>
          <w:rFonts w:ascii="Bookman Old Style" w:eastAsia="Times New Roman" w:hAnsi="Bookman Old Style" w:cs="Times New Roman"/>
          <w:b/>
          <w:lang w:eastAsia="it-IT"/>
        </w:rPr>
        <w:t>comma 14</w:t>
      </w:r>
      <w:r w:rsidR="009F2057" w:rsidRPr="00C15BDA">
        <w:rPr>
          <w:rFonts w:ascii="Bookman Old Style" w:eastAsia="Times New Roman" w:hAnsi="Bookman Old Style" w:cs="Times New Roman"/>
          <w:lang w:eastAsia="it-IT"/>
        </w:rPr>
        <w:t xml:space="preserve"> stabilisce che </w:t>
      </w:r>
      <w:r w:rsidR="009F2057" w:rsidRPr="007D5E23">
        <w:rPr>
          <w:rFonts w:ascii="Bookman Old Style" w:eastAsia="Times New Roman" w:hAnsi="Bookman Old Style" w:cs="Times New Roman"/>
          <w:b/>
          <w:lang w:eastAsia="it-IT"/>
        </w:rPr>
        <w:t xml:space="preserve">il </w:t>
      </w:r>
      <w:r w:rsidRPr="007D5E23">
        <w:rPr>
          <w:rFonts w:ascii="Bookman Old Style" w:eastAsia="Times New Roman" w:hAnsi="Bookman Old Style" w:cs="Times New Roman"/>
          <w:b/>
          <w:lang w:eastAsia="it-IT"/>
        </w:rPr>
        <w:t>beneficiario de</w:t>
      </w:r>
      <w:r w:rsidR="009F2057" w:rsidRPr="007D5E23">
        <w:rPr>
          <w:rFonts w:ascii="Bookman Old Style" w:eastAsia="Times New Roman" w:hAnsi="Bookman Old Style" w:cs="Times New Roman"/>
          <w:b/>
          <w:lang w:eastAsia="it-IT"/>
        </w:rPr>
        <w:t>bba</w:t>
      </w:r>
      <w:r w:rsidRPr="007D5E23">
        <w:rPr>
          <w:rFonts w:ascii="Bookman Old Style" w:eastAsia="Times New Roman" w:hAnsi="Bookman Old Style" w:cs="Times New Roman"/>
          <w:b/>
          <w:lang w:eastAsia="it-IT"/>
        </w:rPr>
        <w:t xml:space="preserve"> corrispondere al comune </w:t>
      </w:r>
      <w:r w:rsidRPr="007D5E23">
        <w:rPr>
          <w:rFonts w:ascii="Bookman Old Style" w:eastAsia="Times New Roman" w:hAnsi="Bookman Old Style" w:cs="Times New Roman"/>
          <w:b/>
          <w:bCs/>
          <w:lang w:eastAsia="it-IT"/>
        </w:rPr>
        <w:t>un canone d’uso indicizzato,</w:t>
      </w:r>
      <w:r w:rsidRPr="007D5E23">
        <w:rPr>
          <w:rFonts w:ascii="Bookman Old Style" w:eastAsia="Times New Roman" w:hAnsi="Bookman Old Style" w:cs="Times New Roman"/>
          <w:bCs/>
          <w:lang w:eastAsia="it-IT"/>
        </w:rPr>
        <w:t xml:space="preserve"> </w:t>
      </w:r>
      <w:r w:rsidRPr="007D5E23">
        <w:rPr>
          <w:rFonts w:ascii="Bookman Old Style" w:eastAsia="Times New Roman" w:hAnsi="Bookman Old Style" w:cs="Times New Roman"/>
          <w:lang w:eastAsia="it-IT"/>
        </w:rPr>
        <w:t xml:space="preserve">determinato sulla base di un’apposita </w:t>
      </w:r>
      <w:r w:rsidRPr="007D5E23">
        <w:rPr>
          <w:rFonts w:ascii="Bookman Old Style" w:eastAsia="Times New Roman" w:hAnsi="Bookman Old Style" w:cs="Times New Roman"/>
          <w:bCs/>
          <w:lang w:eastAsia="it-IT"/>
        </w:rPr>
        <w:t>perizia tecnica di stima</w:t>
      </w:r>
      <w:r w:rsidRPr="007D5E23">
        <w:rPr>
          <w:rFonts w:ascii="Bookman Old Style" w:eastAsia="Times New Roman" w:hAnsi="Bookman Old Style" w:cs="Times New Roman"/>
          <w:lang w:eastAsia="it-IT"/>
        </w:rPr>
        <w:t xml:space="preserve">, in caso di proprietà dei privati, il canone è versato al proprietario. </w:t>
      </w:r>
    </w:p>
    <w:p w:rsidR="00C93F81" w:rsidRPr="00C15BDA" w:rsidRDefault="007B3372" w:rsidP="00C93F81">
      <w:pPr>
        <w:shd w:val="clear" w:color="auto" w:fill="FFFFFF"/>
        <w:spacing w:before="30" w:after="30" w:line="240" w:lineRule="auto"/>
        <w:jc w:val="both"/>
        <w:rPr>
          <w:rFonts w:ascii="Bookman Old Style" w:eastAsia="Times New Roman" w:hAnsi="Bookman Old Style" w:cs="Times New Roman"/>
          <w:i/>
          <w:iCs/>
          <w:lang w:eastAsia="it-IT"/>
        </w:rPr>
      </w:pPr>
      <w:r w:rsidRPr="007D5E23">
        <w:rPr>
          <w:rFonts w:ascii="Bookman Old Style" w:eastAsia="Times New Roman" w:hAnsi="Bookman Old Style" w:cs="Times New Roman"/>
          <w:lang w:eastAsia="it-IT"/>
        </w:rPr>
        <w:t xml:space="preserve">Qualora il proprietario, nei cinque anni successivi alla scadenza del periodo contrattuale, voglia trasferire il bene a titolo oneroso, è tenuto a notificare la proposta all’assegnatario il quale vanta un </w:t>
      </w:r>
      <w:r w:rsidRPr="007D5E23">
        <w:rPr>
          <w:rFonts w:ascii="Bookman Old Style" w:eastAsia="Times New Roman" w:hAnsi="Bookman Old Style" w:cs="Times New Roman"/>
          <w:bCs/>
          <w:lang w:eastAsia="it-IT"/>
        </w:rPr>
        <w:t>diritto di prelazione</w:t>
      </w:r>
      <w:r w:rsidRPr="007D5E23">
        <w:rPr>
          <w:rFonts w:ascii="Bookman Old Style" w:eastAsia="Times New Roman" w:hAnsi="Bookman Old Style" w:cs="Times New Roman"/>
          <w:lang w:eastAsia="it-IT"/>
        </w:rPr>
        <w:t xml:space="preserve"> sul bene. In caso di mancata notifica o di trasferimento del bene ad un prezzo inferiore a quello indicato nella n</w:t>
      </w:r>
      <w:r w:rsidRPr="00C15BDA">
        <w:rPr>
          <w:rFonts w:ascii="Bookman Old Style" w:eastAsia="Times New Roman" w:hAnsi="Bookman Old Style" w:cs="Times New Roman"/>
          <w:lang w:eastAsia="it-IT"/>
        </w:rPr>
        <w:t xml:space="preserve">otifica, </w:t>
      </w:r>
      <w:r w:rsidR="00C93F81" w:rsidRPr="00C15BDA">
        <w:rPr>
          <w:rFonts w:ascii="Bookman Old Style" w:eastAsia="Times New Roman" w:hAnsi="Bookman Old Style" w:cs="Times New Roman"/>
          <w:lang w:eastAsia="it-IT"/>
        </w:rPr>
        <w:t>l</w:t>
      </w:r>
      <w:r w:rsidRPr="00C15BDA">
        <w:rPr>
          <w:rFonts w:ascii="Bookman Old Style" w:eastAsia="Times New Roman" w:hAnsi="Bookman Old Style" w:cs="Times New Roman"/>
          <w:lang w:eastAsia="it-IT"/>
        </w:rPr>
        <w:t>’assegnatario ha diritto a riscattare il bene dall’acquirente e dai successivi aventi causa. Ai rapporti tra privati si applicano le norme relative al contratto di affitto</w:t>
      </w:r>
      <w:r w:rsidR="00C93F81" w:rsidRPr="00C15BDA">
        <w:rPr>
          <w:rFonts w:ascii="Bookman Old Style" w:eastAsia="Times New Roman" w:hAnsi="Bookman Old Style" w:cs="Times New Roman"/>
          <w:lang w:eastAsia="it-IT"/>
        </w:rPr>
        <w:t>.</w:t>
      </w:r>
    </w:p>
    <w:p w:rsidR="007B3372" w:rsidRPr="007D5E23" w:rsidRDefault="007B3372" w:rsidP="00C93F81">
      <w:pPr>
        <w:shd w:val="clear" w:color="auto" w:fill="FFFFFF"/>
        <w:spacing w:before="30" w:after="30" w:line="240" w:lineRule="auto"/>
        <w:jc w:val="both"/>
        <w:rPr>
          <w:rFonts w:ascii="Bookman Old Style" w:eastAsia="Times New Roman" w:hAnsi="Bookman Old Style" w:cs="Times New Roman"/>
          <w:b/>
          <w:lang w:eastAsia="it-IT"/>
        </w:rPr>
      </w:pPr>
      <w:r w:rsidRPr="00C15BDA">
        <w:rPr>
          <w:rFonts w:ascii="Bookman Old Style" w:eastAsia="Times New Roman" w:hAnsi="Bookman Old Style" w:cs="Times New Roman"/>
          <w:lang w:eastAsia="it-IT"/>
        </w:rPr>
        <w:t xml:space="preserve">Comunque, la difformità tra quanto realizzato e quanto progettato costituisce </w:t>
      </w:r>
      <w:r w:rsidRPr="00C15BDA">
        <w:rPr>
          <w:rFonts w:ascii="Bookman Old Style" w:eastAsia="Times New Roman" w:hAnsi="Bookman Old Style" w:cs="Times New Roman"/>
          <w:b/>
          <w:bCs/>
          <w:lang w:eastAsia="it-IT"/>
        </w:rPr>
        <w:t>causa di risoluzione</w:t>
      </w:r>
      <w:r w:rsidRPr="00C15BDA">
        <w:rPr>
          <w:rFonts w:ascii="Bookman Old Style" w:eastAsia="Times New Roman" w:hAnsi="Bookman Old Style" w:cs="Times New Roman"/>
          <w:lang w:eastAsia="it-IT"/>
        </w:rPr>
        <w:t xml:space="preserve"> del contratto di affitto relativo ai beni privati, fermo restando il potere di revoca degli eventuali atti adottati </w:t>
      </w:r>
      <w:r w:rsidRPr="007D5E23">
        <w:rPr>
          <w:rFonts w:ascii="Bookman Old Style" w:eastAsia="Times New Roman" w:hAnsi="Bookman Old Style" w:cs="Times New Roman"/>
          <w:b/>
          <w:lang w:eastAsia="it-IT"/>
        </w:rPr>
        <w:t>(</w:t>
      </w:r>
      <w:r w:rsidRPr="007D5E23">
        <w:rPr>
          <w:rFonts w:ascii="Bookman Old Style" w:eastAsia="Times New Roman" w:hAnsi="Bookman Old Style" w:cs="Times New Roman"/>
          <w:b/>
          <w:iCs/>
          <w:lang w:eastAsia="it-IT"/>
        </w:rPr>
        <w:t>comma 15</w:t>
      </w:r>
      <w:r w:rsidRPr="007D5E23">
        <w:rPr>
          <w:rFonts w:ascii="Bookman Old Style" w:eastAsia="Times New Roman" w:hAnsi="Bookman Old Style" w:cs="Times New Roman"/>
          <w:b/>
          <w:lang w:eastAsia="it-IT"/>
        </w:rPr>
        <w:t xml:space="preserve">). </w:t>
      </w:r>
    </w:p>
    <w:p w:rsidR="007B3372" w:rsidRPr="00C15BDA"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7D5E23">
        <w:rPr>
          <w:rFonts w:ascii="Bookman Old Style" w:eastAsia="Times New Roman" w:hAnsi="Bookman Old Style" w:cs="Times New Roman"/>
          <w:b/>
          <w:iCs/>
          <w:lang w:eastAsia="it-IT"/>
        </w:rPr>
        <w:t>comma 16</w:t>
      </w:r>
      <w:r w:rsidRPr="00C15BDA">
        <w:rPr>
          <w:rFonts w:ascii="Bookman Old Style" w:eastAsia="Times New Roman" w:hAnsi="Bookman Old Style" w:cs="Times New Roman"/>
          <w:lang w:eastAsia="it-IT"/>
        </w:rPr>
        <w:t xml:space="preserve"> prevede che i Comuni trasmettano alle regioni l’elenco dei beni censiti ed assegnati anche ai fini dell’inserimento nella Banca delle terre agricole.</w:t>
      </w:r>
    </w:p>
    <w:p w:rsidR="007B3372" w:rsidRPr="007D5E23" w:rsidRDefault="007B3372" w:rsidP="00C93F8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lastRenderedPageBreak/>
        <w:t xml:space="preserve">Il </w:t>
      </w:r>
      <w:r w:rsidRPr="007D5E23">
        <w:rPr>
          <w:rFonts w:ascii="Bookman Old Style" w:eastAsia="Times New Roman" w:hAnsi="Bookman Old Style" w:cs="Times New Roman"/>
          <w:b/>
          <w:lang w:eastAsia="it-IT"/>
        </w:rPr>
        <w:t>comma 17</w:t>
      </w:r>
      <w:r w:rsidRPr="00C15BDA">
        <w:rPr>
          <w:rFonts w:ascii="Bookman Old Style" w:eastAsia="Times New Roman" w:hAnsi="Bookman Old Style" w:cs="Times New Roman"/>
          <w:lang w:eastAsia="it-IT"/>
        </w:rPr>
        <w:t xml:space="preserve">, infine, prevede coloro che intendono realizzare attività artigianali, commerciali e </w:t>
      </w:r>
      <w:proofErr w:type="spellStart"/>
      <w:r w:rsidRPr="00C15BDA">
        <w:rPr>
          <w:rFonts w:ascii="Bookman Old Style" w:eastAsia="Times New Roman" w:hAnsi="Bookman Old Style" w:cs="Times New Roman"/>
          <w:lang w:eastAsia="it-IT"/>
        </w:rPr>
        <w:t>turistico-ricettive</w:t>
      </w:r>
      <w:proofErr w:type="spellEnd"/>
      <w:r w:rsidRPr="00C15BDA">
        <w:rPr>
          <w:rFonts w:ascii="Bookman Old Style" w:eastAsia="Times New Roman" w:hAnsi="Bookman Old Style" w:cs="Times New Roman"/>
          <w:lang w:eastAsia="it-IT"/>
        </w:rPr>
        <w:t xml:space="preserve"> possono usufru</w:t>
      </w:r>
      <w:r w:rsidR="00C93F81" w:rsidRPr="00C15BDA">
        <w:rPr>
          <w:rFonts w:ascii="Bookman Old Style" w:eastAsia="Times New Roman" w:hAnsi="Bookman Old Style" w:cs="Times New Roman"/>
          <w:lang w:eastAsia="it-IT"/>
        </w:rPr>
        <w:t>ire dell’incentivo denominato “R</w:t>
      </w:r>
      <w:r w:rsidRPr="00C15BDA">
        <w:rPr>
          <w:rFonts w:ascii="Bookman Old Style" w:eastAsia="Times New Roman" w:hAnsi="Bookman Old Style" w:cs="Times New Roman"/>
          <w:lang w:eastAsia="it-IT"/>
        </w:rPr>
        <w:t xml:space="preserve">esto al </w:t>
      </w:r>
      <w:r w:rsidRPr="007D5E23">
        <w:rPr>
          <w:rFonts w:ascii="Bookman Old Style" w:eastAsia="Times New Roman" w:hAnsi="Bookman Old Style" w:cs="Times New Roman"/>
          <w:lang w:eastAsia="it-IT"/>
        </w:rPr>
        <w:t xml:space="preserve">Sud”. </w:t>
      </w:r>
    </w:p>
    <w:p w:rsidR="007D5E23" w:rsidRPr="007D5E23" w:rsidRDefault="007D5E23" w:rsidP="007D5E23">
      <w:pPr>
        <w:shd w:val="clear" w:color="auto" w:fill="FFFFFF"/>
        <w:spacing w:before="100" w:beforeAutospacing="1" w:after="150" w:line="240" w:lineRule="auto"/>
        <w:jc w:val="both"/>
        <w:outlineLvl w:val="2"/>
        <w:rPr>
          <w:rFonts w:ascii="Bookman Old Style" w:hAnsi="Bookman Old Style"/>
          <w:color w:val="000000"/>
        </w:rPr>
      </w:pPr>
      <w:bookmarkStart w:id="0" w:name="BMD0017_Schede_di_lettura"/>
      <w:bookmarkStart w:id="1" w:name="_Toc486323016"/>
      <w:bookmarkEnd w:id="0"/>
      <w:bookmarkEnd w:id="1"/>
      <w:r w:rsidRPr="007D5E23">
        <w:rPr>
          <w:rFonts w:ascii="Bookman Old Style" w:hAnsi="Bookman Old Style"/>
          <w:color w:val="000000"/>
        </w:rPr>
        <w:t>Si segnala infine che la</w:t>
      </w:r>
      <w:r w:rsidRPr="007D5E23">
        <w:rPr>
          <w:rFonts w:ascii="Bookman Old Style" w:hAnsi="Bookman Old Style"/>
          <w:bCs/>
          <w:color w:val="000000"/>
        </w:rPr>
        <w:t xml:space="preserve"> Commissione bilancio ha introdotto un comma che riguarda</w:t>
      </w:r>
      <w:r w:rsidRPr="007D5E23">
        <w:rPr>
          <w:rFonts w:ascii="Bookman Old Style" w:hAnsi="Bookman Old Style"/>
          <w:b/>
          <w:bCs/>
          <w:color w:val="000000"/>
        </w:rPr>
        <w:t xml:space="preserve"> </w:t>
      </w:r>
      <w:r w:rsidRPr="007D5E23">
        <w:rPr>
          <w:rFonts w:ascii="Bookman Old Style" w:hAnsi="Bookman Old Style"/>
          <w:color w:val="000000"/>
        </w:rPr>
        <w:t xml:space="preserve">alcune modifiche all'articolo 15 del decreto-legge 9 febbraio 2017, n. 8, il quale autorizzava la spesa di 20.942.3000 di euro, per il 2017, in favore del comparto bovino, ovino e suino delle regioni colpite dagli eventi sismici a far data dal 24 agosto 2016; vi si prevedeva, sempre per il 2017, la spesa di 2 milioni di euro per il settore equino nelle medesime zone. Le modifiche introdotte </w:t>
      </w:r>
      <w:r w:rsidRPr="007D5E23">
        <w:rPr>
          <w:rFonts w:ascii="Bookman Old Style" w:hAnsi="Bookman Old Style"/>
          <w:b/>
          <w:color w:val="000000"/>
        </w:rPr>
        <w:t xml:space="preserve">includono </w:t>
      </w:r>
      <w:r w:rsidRPr="007D5E23">
        <w:rPr>
          <w:rFonts w:ascii="Bookman Old Style" w:hAnsi="Bookman Old Style"/>
          <w:b/>
          <w:bCs/>
          <w:color w:val="000000"/>
        </w:rPr>
        <w:t>le imprese agricole che hanno subito danni anche a causa della eccezionale siccità prolungata delle stagioni primaverile ed estiva del 2017</w:t>
      </w:r>
      <w:r w:rsidRPr="007D5E23">
        <w:rPr>
          <w:rFonts w:ascii="Bookman Old Style" w:hAnsi="Bookman Old Style"/>
          <w:color w:val="000000"/>
        </w:rPr>
        <w:t>;</w:t>
      </w:r>
    </w:p>
    <w:p w:rsidR="007B3372" w:rsidRPr="00C15BDA" w:rsidRDefault="009F2057" w:rsidP="0092533A">
      <w:pPr>
        <w:shd w:val="clear" w:color="auto" w:fill="FFFFFF"/>
        <w:spacing w:before="100" w:beforeAutospacing="1" w:after="150" w:line="240" w:lineRule="auto"/>
        <w:outlineLvl w:val="2"/>
        <w:rPr>
          <w:rFonts w:ascii="Bookman Old Style" w:eastAsia="Times New Roman" w:hAnsi="Bookman Old Style" w:cs="Times New Roman"/>
          <w:b/>
          <w:bCs/>
          <w:lang w:eastAsia="it-IT"/>
        </w:rPr>
      </w:pPr>
      <w:r w:rsidRPr="00C15BDA">
        <w:rPr>
          <w:rFonts w:ascii="Bookman Old Style" w:eastAsia="Times New Roman" w:hAnsi="Bookman Old Style" w:cs="Times New Roman"/>
          <w:b/>
          <w:bCs/>
          <w:lang w:eastAsia="it-IT"/>
        </w:rPr>
        <w:t>Articolo 4</w:t>
      </w:r>
      <w:r w:rsidR="0092533A">
        <w:rPr>
          <w:rFonts w:ascii="Bookman Old Style" w:eastAsia="Times New Roman" w:hAnsi="Bookman Old Style" w:cs="Times New Roman"/>
          <w:b/>
          <w:bCs/>
          <w:lang w:eastAsia="it-IT"/>
        </w:rPr>
        <w:t xml:space="preserve">- </w:t>
      </w:r>
      <w:r w:rsidR="007B3372" w:rsidRPr="00C15BDA">
        <w:rPr>
          <w:rFonts w:ascii="Bookman Old Style" w:eastAsia="Times New Roman" w:hAnsi="Bookman Old Style" w:cs="Times New Roman"/>
          <w:b/>
          <w:bCs/>
          <w:i/>
          <w:iCs/>
          <w:lang w:eastAsia="it-IT"/>
        </w:rPr>
        <w:t>Istituzioni di zone economiche speciali</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w:t>
      </w:r>
      <w:r w:rsidRPr="00C15BDA">
        <w:rPr>
          <w:rFonts w:ascii="Bookman Old Style" w:eastAsia="Times New Roman" w:hAnsi="Bookman Old Style" w:cs="Times New Roman"/>
          <w:b/>
          <w:bCs/>
          <w:lang w:eastAsia="it-IT"/>
        </w:rPr>
        <w:t>articolo 4</w:t>
      </w:r>
      <w:r w:rsidRPr="00C15BDA">
        <w:rPr>
          <w:rFonts w:ascii="Bookman Old Style" w:eastAsia="Times New Roman" w:hAnsi="Bookman Old Style" w:cs="Times New Roman"/>
          <w:lang w:eastAsia="it-IT"/>
        </w:rPr>
        <w:t xml:space="preserve"> disciplina le procedure e le condizioni per l’istituzione in alcune aree del Paese, comprendenti almeno un’area portuale, di zone economiche speciali caratterizzate dall’attribuzione di benefici, indicati all’articolo 5, alle imprese ivi insediate o che vi si insedieranno. </w:t>
      </w:r>
    </w:p>
    <w:p w:rsidR="007B3372" w:rsidRPr="00EA2A32" w:rsidRDefault="007B3372" w:rsidP="0092533A">
      <w:pPr>
        <w:shd w:val="clear" w:color="auto" w:fill="FFFFFF"/>
        <w:spacing w:before="30" w:after="30" w:line="240" w:lineRule="auto"/>
        <w:ind w:left="30"/>
        <w:jc w:val="both"/>
        <w:rPr>
          <w:rFonts w:ascii="Bookman Old Style" w:eastAsia="Times New Roman" w:hAnsi="Bookman Old Style" w:cs="Times New Roman"/>
          <w:b/>
          <w:lang w:eastAsia="it-IT"/>
        </w:rPr>
      </w:pPr>
      <w:r w:rsidRPr="00C15BDA">
        <w:rPr>
          <w:rFonts w:ascii="Bookman Old Style" w:eastAsia="Times New Roman" w:hAnsi="Bookman Old Style" w:cs="Times New Roman"/>
          <w:lang w:eastAsia="it-IT"/>
        </w:rPr>
        <w:t>Lo scopo delle Zone economiche speciali (ZES) è infatti quello di creare condizioni favorevoli in termini economici, finanziari e amministrativi, che consentano lo sviluppo delle imprese già operanti e l'insediamento di nuove imprese. Tali imprese sono tenute al rispetto della normativa nazionale ed europea, nonché alle prescrizioni adottate per il funzionamento della stessa ZES e beneficiano di speciali condizioni, in relazione alla natura incrementale degli investimenti e delle attività di sviluppo di impresa</w:t>
      </w:r>
      <w:r w:rsidRPr="00EA2A32">
        <w:rPr>
          <w:rFonts w:ascii="Bookman Old Style" w:eastAsia="Times New Roman" w:hAnsi="Bookman Old Style" w:cs="Times New Roman"/>
          <w:lang w:eastAsia="it-IT"/>
        </w:rPr>
        <w:t>.</w:t>
      </w:r>
      <w:r w:rsidR="00EA2A32" w:rsidRPr="00EA2A32">
        <w:rPr>
          <w:rFonts w:ascii="Bookman Old Style" w:eastAsia="Times New Roman" w:hAnsi="Bookman Old Style" w:cs="Times New Roman"/>
          <w:b/>
          <w:lang w:eastAsia="it-IT"/>
        </w:rPr>
        <w:t>(comma 1)</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La zona economica speciale è definita come un’area </w:t>
      </w:r>
      <w:r w:rsidRPr="00C15BDA">
        <w:rPr>
          <w:rFonts w:ascii="Bookman Old Style" w:eastAsia="Times New Roman" w:hAnsi="Bookman Old Style" w:cs="Times New Roman"/>
          <w:b/>
          <w:bCs/>
          <w:lang w:eastAsia="it-IT"/>
        </w:rPr>
        <w:t>geograficamente delimitata</w:t>
      </w:r>
      <w:r w:rsidRPr="00C15BDA">
        <w:rPr>
          <w:rFonts w:ascii="Bookman Old Style" w:eastAsia="Times New Roman" w:hAnsi="Bookman Old Style" w:cs="Times New Roman"/>
          <w:lang w:eastAsia="it-IT"/>
        </w:rPr>
        <w:t xml:space="preserve"> e </w:t>
      </w:r>
      <w:r w:rsidRPr="00C15BDA">
        <w:rPr>
          <w:rFonts w:ascii="Bookman Old Style" w:eastAsia="Times New Roman" w:hAnsi="Bookman Old Style" w:cs="Times New Roman"/>
          <w:b/>
          <w:bCs/>
          <w:lang w:eastAsia="it-IT"/>
        </w:rPr>
        <w:t>chiaramente identificata</w:t>
      </w:r>
      <w:r w:rsidRPr="00C15BDA">
        <w:rPr>
          <w:rFonts w:ascii="Bookman Old Style" w:eastAsia="Times New Roman" w:hAnsi="Bookman Old Style" w:cs="Times New Roman"/>
          <w:lang w:eastAsia="it-IT"/>
        </w:rPr>
        <w:t xml:space="preserve">, situata entro i confini dello Stato, costituita anche da aree non territorialmente adiacenti purché presentino un </w:t>
      </w:r>
      <w:r w:rsidRPr="00C15BDA">
        <w:rPr>
          <w:rFonts w:ascii="Bookman Old Style" w:eastAsia="Times New Roman" w:hAnsi="Bookman Old Style" w:cs="Times New Roman"/>
          <w:b/>
          <w:bCs/>
          <w:lang w:eastAsia="it-IT"/>
        </w:rPr>
        <w:t>nesso economico funzionale</w:t>
      </w:r>
      <w:r w:rsidRPr="00C15BDA">
        <w:rPr>
          <w:rFonts w:ascii="Bookman Old Style" w:eastAsia="Times New Roman" w:hAnsi="Bookman Old Style" w:cs="Times New Roman"/>
          <w:lang w:eastAsia="it-IT"/>
        </w:rPr>
        <w:t xml:space="preserve">, e comprendente </w:t>
      </w:r>
      <w:r w:rsidRPr="00C15BDA">
        <w:rPr>
          <w:rFonts w:ascii="Bookman Old Style" w:eastAsia="Times New Roman" w:hAnsi="Bookman Old Style" w:cs="Times New Roman"/>
          <w:b/>
          <w:bCs/>
          <w:lang w:eastAsia="it-IT"/>
        </w:rPr>
        <w:t xml:space="preserve">almeno un'area portuale </w:t>
      </w:r>
      <w:r w:rsidRPr="00C15BDA">
        <w:rPr>
          <w:rFonts w:ascii="Bookman Old Style" w:eastAsia="Times New Roman" w:hAnsi="Bookman Old Style" w:cs="Times New Roman"/>
          <w:lang w:eastAsia="it-IT"/>
        </w:rPr>
        <w:t xml:space="preserve">con le caratteristiche stabilite dal regolamento (UE) n. 1315 dell'11 dicembre 2013 del Parlamento europeo e del Consiglio, collegata alla rete </w:t>
      </w:r>
      <w:proofErr w:type="spellStart"/>
      <w:r w:rsidRPr="00C15BDA">
        <w:rPr>
          <w:rFonts w:ascii="Bookman Old Style" w:eastAsia="Times New Roman" w:hAnsi="Bookman Old Style" w:cs="Times New Roman"/>
          <w:lang w:eastAsia="it-IT"/>
        </w:rPr>
        <w:t>transeuropea</w:t>
      </w:r>
      <w:proofErr w:type="spellEnd"/>
      <w:r w:rsidRPr="00C15BDA">
        <w:rPr>
          <w:rFonts w:ascii="Bookman Old Style" w:eastAsia="Times New Roman" w:hAnsi="Bookman Old Style" w:cs="Times New Roman"/>
          <w:lang w:eastAsia="it-IT"/>
        </w:rPr>
        <w:t xml:space="preserve"> dei trasporti (TEN-T).</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Inoltre gli Stati membri sono tenuti a garantire che i porti marittimi siano connessi con linee ferroviarie o strade e, ove possibile, le vie navigabili interne della rete globale, salvo il caso nel quale limitazioni fisiche impediscano tali connessioni; se sono porti destinati al traffico merci devono offrire almeno un terminale che sia aperto agli utenti in modo non discriminatorio e applicare tariffe trasparenti. E’ altresì stabilito che i canali marittimi, i tratti navigabili dei porti e gli estuari colleghino due mari o permettano di accedere a porti marittimi dal mare e corrispondano almeno alle vie navigabili interne di classe </w:t>
      </w:r>
      <w:proofErr w:type="spellStart"/>
      <w:r w:rsidRPr="00C15BDA">
        <w:rPr>
          <w:rFonts w:ascii="Bookman Old Style" w:eastAsia="Times New Roman" w:hAnsi="Bookman Old Style" w:cs="Times New Roman"/>
          <w:lang w:eastAsia="it-IT"/>
        </w:rPr>
        <w:t>VI</w:t>
      </w:r>
      <w:proofErr w:type="spellEnd"/>
      <w:r w:rsidRPr="00C15BDA">
        <w:rPr>
          <w:rFonts w:ascii="Bookman Old Style" w:eastAsia="Times New Roman" w:hAnsi="Bookman Old Style" w:cs="Times New Roman"/>
          <w:lang w:eastAsia="it-IT"/>
        </w:rPr>
        <w:t xml:space="preserve">. </w:t>
      </w:r>
    </w:p>
    <w:p w:rsidR="007B3372" w:rsidRPr="00C15BDA" w:rsidRDefault="007B3372" w:rsidP="007B3372">
      <w:pPr>
        <w:shd w:val="clear" w:color="auto" w:fill="FFFFFF"/>
        <w:spacing w:before="30" w:after="30" w:line="240" w:lineRule="auto"/>
        <w:ind w:left="30"/>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 porti devono disporre delle attrezzature necessarie a contribuire alle prestazioni ambientali delle navi nei porti ed assicurare l’operatività degli strumenti di controllo del traffico marittimo operativi a livello europeo (sistema </w:t>
      </w:r>
      <w:proofErr w:type="spellStart"/>
      <w:r w:rsidRPr="00C15BDA">
        <w:rPr>
          <w:rFonts w:ascii="Bookman Old Style" w:eastAsia="Times New Roman" w:hAnsi="Bookman Old Style" w:cs="Times New Roman"/>
          <w:i/>
          <w:iCs/>
          <w:lang w:eastAsia="it-IT"/>
        </w:rPr>
        <w:t>SafeSeaNet</w:t>
      </w:r>
      <w:proofErr w:type="spellEnd"/>
      <w:r w:rsidRPr="00C15BDA">
        <w:rPr>
          <w:rFonts w:ascii="Bookman Old Style" w:eastAsia="Times New Roman" w:hAnsi="Bookman Old Style" w:cs="Times New Roman"/>
          <w:i/>
          <w:iCs/>
          <w:lang w:eastAsia="it-IT"/>
        </w:rPr>
        <w:t xml:space="preserve"> e VTIMS - Vessel </w:t>
      </w:r>
      <w:proofErr w:type="spellStart"/>
      <w:r w:rsidRPr="00C15BDA">
        <w:rPr>
          <w:rFonts w:ascii="Bookman Old Style" w:eastAsia="Times New Roman" w:hAnsi="Bookman Old Style" w:cs="Times New Roman"/>
          <w:i/>
          <w:iCs/>
          <w:lang w:eastAsia="it-IT"/>
        </w:rPr>
        <w:t>Traffic</w:t>
      </w:r>
      <w:proofErr w:type="spellEnd"/>
      <w:r w:rsidRPr="00C15BDA">
        <w:rPr>
          <w:rFonts w:ascii="Bookman Old Style" w:eastAsia="Times New Roman" w:hAnsi="Bookman Old Style" w:cs="Times New Roman"/>
          <w:i/>
          <w:iCs/>
          <w:lang w:eastAsia="it-IT"/>
        </w:rPr>
        <w:t xml:space="preserve"> Management and Information System</w:t>
      </w:r>
      <w:r w:rsidRPr="00C15BDA">
        <w:rPr>
          <w:rFonts w:ascii="Bookman Old Style" w:eastAsia="Times New Roman" w:hAnsi="Bookman Old Style" w:cs="Times New Roman"/>
          <w:lang w:eastAsia="it-IT"/>
        </w:rPr>
        <w:t>).</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b/>
          <w:bCs/>
          <w:lang w:eastAsia="it-IT"/>
        </w:rPr>
        <w:t>Le modalità generali per l'istituzione di una ZES, la sua durata</w:t>
      </w:r>
      <w:r w:rsidRPr="00C15BDA">
        <w:rPr>
          <w:rFonts w:ascii="Bookman Old Style" w:eastAsia="Times New Roman" w:hAnsi="Bookman Old Style" w:cs="Times New Roman"/>
          <w:lang w:eastAsia="it-IT"/>
        </w:rPr>
        <w:t xml:space="preserve">, i relativi criteri che ne disciplinano l'accesso e le condizioni speciali di beneficio per i soggetti economici ivi operanti o che vi si insedieranno definite all'articolo 5 </w:t>
      </w:r>
      <w:r w:rsidRPr="00C15BDA">
        <w:rPr>
          <w:rFonts w:ascii="Bookman Old Style" w:eastAsia="Times New Roman" w:hAnsi="Bookman Old Style" w:cs="Times New Roman"/>
          <w:b/>
          <w:bCs/>
          <w:lang w:eastAsia="it-IT"/>
        </w:rPr>
        <w:t>sono definite con decreto del Presidente del Consiglio dei ministri</w:t>
      </w:r>
      <w:r w:rsidRPr="00C15BDA">
        <w:rPr>
          <w:rFonts w:ascii="Bookman Old Style" w:eastAsia="Times New Roman" w:hAnsi="Bookman Old Style" w:cs="Times New Roman"/>
          <w:lang w:eastAsia="it-IT"/>
        </w:rPr>
        <w:t xml:space="preserve">, da adottare su proposta del Ministro per la coesione territoriale e il Mezzogiorno, di concerto con il Ministro dell'economia e delle finanze, con il Ministro delle infrastrutture e dei trasporti e con il Ministro dello sviluppo economico, sentita la Conferenza unificata, </w:t>
      </w:r>
      <w:r w:rsidRPr="00C15BDA">
        <w:rPr>
          <w:rFonts w:ascii="Bookman Old Style" w:eastAsia="Times New Roman" w:hAnsi="Bookman Old Style" w:cs="Times New Roman"/>
          <w:b/>
          <w:bCs/>
          <w:lang w:eastAsia="it-IT"/>
        </w:rPr>
        <w:t>entro sessanta giorni</w:t>
      </w:r>
      <w:r w:rsidRPr="00C15BDA">
        <w:rPr>
          <w:rFonts w:ascii="Bookman Old Style" w:eastAsia="Times New Roman" w:hAnsi="Bookman Old Style" w:cs="Times New Roman"/>
          <w:lang w:eastAsia="it-IT"/>
        </w:rPr>
        <w:t xml:space="preserve"> dalla data di entrata in vigore della legge di conversione del decreto-legge saranno definite (</w:t>
      </w:r>
      <w:r w:rsidRPr="00C15BDA">
        <w:rPr>
          <w:rFonts w:ascii="Bookman Old Style" w:eastAsia="Times New Roman" w:hAnsi="Bookman Old Style" w:cs="Times New Roman"/>
          <w:b/>
          <w:bCs/>
          <w:lang w:eastAsia="it-IT"/>
        </w:rPr>
        <w:t>comma 3</w:t>
      </w:r>
      <w:r w:rsidRPr="00C15BDA">
        <w:rPr>
          <w:rFonts w:ascii="Bookman Old Style" w:eastAsia="Times New Roman" w:hAnsi="Bookman Old Style" w:cs="Times New Roman"/>
          <w:lang w:eastAsia="it-IT"/>
        </w:rPr>
        <w:t>).</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440B1A">
        <w:rPr>
          <w:rFonts w:ascii="Bookman Old Style" w:eastAsia="Times New Roman" w:hAnsi="Bookman Old Style" w:cs="Times New Roman"/>
          <w:lang w:eastAsia="it-IT"/>
        </w:rPr>
        <w:t xml:space="preserve">Quanto </w:t>
      </w:r>
      <w:r w:rsidRPr="00440B1A">
        <w:rPr>
          <w:rFonts w:ascii="Bookman Old Style" w:eastAsia="Times New Roman" w:hAnsi="Bookman Old Style" w:cs="Times New Roman"/>
          <w:bCs/>
          <w:lang w:eastAsia="it-IT"/>
        </w:rPr>
        <w:t>alla richiesta di istituzione delle singole Zone economiche speciali</w:t>
      </w:r>
      <w:r w:rsidRPr="00440B1A">
        <w:rPr>
          <w:rFonts w:ascii="Bookman Old Style" w:eastAsia="Times New Roman" w:hAnsi="Bookman Old Style" w:cs="Times New Roman"/>
          <w:lang w:eastAsia="it-IT"/>
        </w:rPr>
        <w:t xml:space="preserve"> si prevede che siano </w:t>
      </w:r>
      <w:r w:rsidRPr="00440B1A">
        <w:rPr>
          <w:rFonts w:ascii="Bookman Old Style" w:eastAsia="Times New Roman" w:hAnsi="Bookman Old Style" w:cs="Times New Roman"/>
          <w:bCs/>
          <w:lang w:eastAsia="it-IT"/>
        </w:rPr>
        <w:t>le regioni meno sviluppate e in transizione</w:t>
      </w:r>
      <w:r w:rsidRPr="00440B1A">
        <w:rPr>
          <w:rFonts w:ascii="Bookman Old Style" w:eastAsia="Times New Roman" w:hAnsi="Bookman Old Style" w:cs="Times New Roman"/>
          <w:lang w:eastAsia="it-IT"/>
        </w:rPr>
        <w:t>, così</w:t>
      </w:r>
      <w:r w:rsidRPr="00C15BDA">
        <w:rPr>
          <w:rFonts w:ascii="Bookman Old Style" w:eastAsia="Times New Roman" w:hAnsi="Bookman Old Style" w:cs="Times New Roman"/>
          <w:lang w:eastAsia="it-IT"/>
        </w:rPr>
        <w:t xml:space="preserve"> come individuate dalla normativa europea, ammissibili alle deroghe previste dall'articolo 107 del Trattato sul </w:t>
      </w:r>
      <w:r w:rsidRPr="00C15BDA">
        <w:rPr>
          <w:rFonts w:ascii="Bookman Old Style" w:eastAsia="Times New Roman" w:hAnsi="Bookman Old Style" w:cs="Times New Roman"/>
          <w:lang w:eastAsia="it-IT"/>
        </w:rPr>
        <w:lastRenderedPageBreak/>
        <w:t xml:space="preserve">funzionamento dell'Unione europea, a presentare domanda per l’istituzione. La proposta deve essere accompagnata da un piano di sviluppo strategico, nel rispetto delle modalità e dei criteri individuati dal decreto di cui al comma 3. La regione formula la proposta specificando le caratteristiche dell'area identificata. </w:t>
      </w:r>
    </w:p>
    <w:p w:rsidR="007B3372" w:rsidRPr="00440B1A" w:rsidRDefault="007B3372" w:rsidP="0092533A">
      <w:pPr>
        <w:shd w:val="clear" w:color="auto" w:fill="FFFFFF"/>
        <w:spacing w:before="30" w:after="30" w:line="240" w:lineRule="auto"/>
        <w:ind w:left="30"/>
        <w:jc w:val="both"/>
        <w:rPr>
          <w:rFonts w:ascii="Bookman Old Style" w:eastAsia="Times New Roman" w:hAnsi="Bookman Old Style" w:cs="Times New Roman"/>
          <w:b/>
          <w:lang w:eastAsia="it-IT"/>
        </w:rPr>
      </w:pPr>
      <w:r w:rsidRPr="00C15BDA">
        <w:rPr>
          <w:rFonts w:ascii="Bookman Old Style" w:eastAsia="Times New Roman" w:hAnsi="Bookman Old Style" w:cs="Times New Roman"/>
          <w:lang w:eastAsia="it-IT"/>
        </w:rPr>
        <w:t>In Italia sono regioni meno sviluppate (con PIL pro capite inferiore al 75% della media europea) le regioni Sicilia, Calabria, Basilicata, Puglia e Campania. Sono regioni in transizione (con PIL pro capite tra il 75% e il 90% della media europea) le regioni Sardegna, Abruzzo e Molise</w:t>
      </w:r>
      <w:r w:rsidRPr="00440B1A">
        <w:rPr>
          <w:rFonts w:ascii="Bookman Old Style" w:eastAsia="Times New Roman" w:hAnsi="Bookman Old Style" w:cs="Times New Roman"/>
          <w:lang w:eastAsia="it-IT"/>
        </w:rPr>
        <w:t>.</w:t>
      </w:r>
      <w:r w:rsidR="00440B1A" w:rsidRPr="00440B1A">
        <w:rPr>
          <w:rFonts w:ascii="Bookman Old Style" w:eastAsia="Times New Roman" w:hAnsi="Bookman Old Style" w:cs="Times New Roman"/>
          <w:b/>
          <w:lang w:eastAsia="it-IT"/>
        </w:rPr>
        <w:t>(comma 4)</w:t>
      </w:r>
    </w:p>
    <w:p w:rsidR="00BF501D" w:rsidRDefault="00BF501D" w:rsidP="00440B1A">
      <w:pPr>
        <w:pStyle w:val="NormaleWeb"/>
        <w:spacing w:before="30" w:after="30"/>
        <w:ind w:left="30"/>
        <w:jc w:val="both"/>
        <w:rPr>
          <w:rFonts w:ascii="Bookman Old Style" w:hAnsi="Bookman Old Style"/>
          <w:sz w:val="22"/>
          <w:szCs w:val="22"/>
        </w:rPr>
      </w:pPr>
    </w:p>
    <w:p w:rsidR="0068260E" w:rsidRDefault="0068260E" w:rsidP="00440B1A">
      <w:pPr>
        <w:pStyle w:val="NormaleWeb"/>
        <w:spacing w:before="30" w:after="30"/>
        <w:ind w:left="30"/>
        <w:jc w:val="both"/>
        <w:rPr>
          <w:rFonts w:ascii="Bookman Old Style" w:hAnsi="Bookman Old Style"/>
          <w:b/>
          <w:sz w:val="22"/>
          <w:szCs w:val="22"/>
        </w:rPr>
      </w:pPr>
      <w:r>
        <w:rPr>
          <w:rFonts w:ascii="Bookman Old Style" w:hAnsi="Bookman Old Style"/>
          <w:sz w:val="22"/>
          <w:szCs w:val="22"/>
        </w:rPr>
        <w:t>Durante l’esame in Commissione è</w:t>
      </w:r>
      <w:r w:rsidR="00440B1A" w:rsidRPr="00440B1A">
        <w:rPr>
          <w:rFonts w:ascii="Bookman Old Style" w:hAnsi="Bookman Old Style"/>
          <w:sz w:val="22"/>
          <w:szCs w:val="22"/>
        </w:rPr>
        <w:t xml:space="preserve"> stato introdotto un </w:t>
      </w:r>
      <w:r w:rsidR="00440B1A" w:rsidRPr="00BF501D">
        <w:rPr>
          <w:rFonts w:ascii="Bookman Old Style" w:hAnsi="Bookman Old Style"/>
          <w:b/>
          <w:sz w:val="22"/>
          <w:szCs w:val="22"/>
        </w:rPr>
        <w:t>comma</w:t>
      </w:r>
      <w:r w:rsidR="00440B1A" w:rsidRPr="00440B1A">
        <w:rPr>
          <w:rFonts w:ascii="Bookman Old Style" w:hAnsi="Bookman Old Style"/>
          <w:sz w:val="22"/>
          <w:szCs w:val="22"/>
        </w:rPr>
        <w:t xml:space="preserve"> aggiuntivo</w:t>
      </w:r>
      <w:r w:rsidR="007D5E23">
        <w:rPr>
          <w:rFonts w:ascii="Bookman Old Style" w:hAnsi="Bookman Old Style"/>
          <w:sz w:val="22"/>
          <w:szCs w:val="22"/>
        </w:rPr>
        <w:t xml:space="preserve"> </w:t>
      </w:r>
      <w:r w:rsidR="007D5E23" w:rsidRPr="007D5E23">
        <w:rPr>
          <w:rFonts w:ascii="Bookman Old Style" w:hAnsi="Bookman Old Style"/>
          <w:b/>
          <w:sz w:val="22"/>
          <w:szCs w:val="22"/>
        </w:rPr>
        <w:t>4 bis</w:t>
      </w:r>
      <w:r>
        <w:rPr>
          <w:rFonts w:ascii="Bookman Old Style" w:hAnsi="Bookman Old Style"/>
          <w:b/>
          <w:sz w:val="22"/>
          <w:szCs w:val="22"/>
        </w:rPr>
        <w:t>.</w:t>
      </w:r>
    </w:p>
    <w:p w:rsidR="00440B1A" w:rsidRPr="00440B1A" w:rsidRDefault="0068260E" w:rsidP="00440B1A">
      <w:pPr>
        <w:pStyle w:val="NormaleWeb"/>
        <w:spacing w:before="30" w:after="30"/>
        <w:ind w:left="30"/>
        <w:jc w:val="both"/>
        <w:rPr>
          <w:rFonts w:ascii="Bookman Old Style" w:hAnsi="Bookman Old Style"/>
          <w:b/>
          <w:color w:val="000000"/>
          <w:sz w:val="22"/>
          <w:szCs w:val="22"/>
        </w:rPr>
      </w:pPr>
      <w:r>
        <w:rPr>
          <w:rFonts w:ascii="Bookman Old Style" w:hAnsi="Bookman Old Style"/>
          <w:b/>
          <w:sz w:val="22"/>
          <w:szCs w:val="22"/>
        </w:rPr>
        <w:t xml:space="preserve">Tale norma è una riformulazione di una proposta dell’ANCI </w:t>
      </w:r>
      <w:r w:rsidRPr="00C5044F">
        <w:rPr>
          <w:rFonts w:ascii="Bookman Old Style" w:hAnsi="Bookman Old Style"/>
          <w:b/>
          <w:sz w:val="22"/>
          <w:szCs w:val="22"/>
        </w:rPr>
        <w:t xml:space="preserve">e </w:t>
      </w:r>
      <w:r w:rsidR="00440B1A" w:rsidRPr="00C5044F">
        <w:rPr>
          <w:rFonts w:ascii="Bookman Old Style" w:hAnsi="Bookman Old Style"/>
          <w:b/>
          <w:sz w:val="22"/>
          <w:szCs w:val="22"/>
        </w:rPr>
        <w:t>prevede che</w:t>
      </w:r>
      <w:r w:rsidR="007D5E23">
        <w:rPr>
          <w:rFonts w:ascii="Bookman Old Style" w:hAnsi="Bookman Old Style"/>
          <w:b/>
          <w:color w:val="000000"/>
          <w:sz w:val="22"/>
          <w:szCs w:val="22"/>
        </w:rPr>
        <w:t xml:space="preserve"> ognuna delle regioni</w:t>
      </w:r>
      <w:r w:rsidR="00440B1A" w:rsidRPr="00440B1A">
        <w:rPr>
          <w:rFonts w:ascii="Bookman Old Style" w:hAnsi="Bookman Old Style"/>
          <w:b/>
          <w:color w:val="000000"/>
          <w:sz w:val="22"/>
          <w:szCs w:val="22"/>
        </w:rPr>
        <w:t xml:space="preserve"> </w:t>
      </w:r>
      <w:r w:rsidR="007D5E23">
        <w:rPr>
          <w:rFonts w:ascii="Bookman Old Style" w:hAnsi="Bookman Old Style"/>
          <w:b/>
          <w:color w:val="000000"/>
          <w:sz w:val="22"/>
          <w:szCs w:val="22"/>
        </w:rPr>
        <w:t>meno sviluppate</w:t>
      </w:r>
      <w:r w:rsidR="00440B1A" w:rsidRPr="00440B1A">
        <w:rPr>
          <w:rFonts w:ascii="Bookman Old Style" w:hAnsi="Bookman Old Style"/>
          <w:b/>
          <w:color w:val="000000"/>
          <w:sz w:val="22"/>
          <w:szCs w:val="22"/>
        </w:rPr>
        <w:t xml:space="preserve">, può presentare una proposta di istituzione di ZES nel proprio territorio, o al massimo due proposte ove siano presenti più aree portuali che abbiano le caratteristiche </w:t>
      </w:r>
      <w:r w:rsidR="007D5E23">
        <w:rPr>
          <w:rFonts w:ascii="Bookman Old Style" w:hAnsi="Bookman Old Style"/>
          <w:b/>
          <w:color w:val="000000"/>
          <w:sz w:val="22"/>
          <w:szCs w:val="22"/>
        </w:rPr>
        <w:t>stabilite dal regolamento europeo</w:t>
      </w:r>
      <w:r w:rsidR="00440B1A" w:rsidRPr="00440B1A">
        <w:rPr>
          <w:rFonts w:ascii="Bookman Old Style" w:hAnsi="Bookman Old Style"/>
          <w:b/>
          <w:color w:val="000000"/>
          <w:sz w:val="22"/>
          <w:szCs w:val="22"/>
        </w:rPr>
        <w:t xml:space="preserve">. Le regioni che non posseggono aree portuali aventi tali caratteristiche, possono presentare istanza di istituzione di ZES solo in forma associativa, qualora contigue, o in associazione con un'area portuale avente le caratteristiche </w:t>
      </w:r>
      <w:r w:rsidR="007D5E23">
        <w:rPr>
          <w:rFonts w:ascii="Bookman Old Style" w:hAnsi="Bookman Old Style"/>
          <w:b/>
          <w:color w:val="000000"/>
          <w:sz w:val="22"/>
          <w:szCs w:val="22"/>
        </w:rPr>
        <w:t>stabilite dal regolamento.</w:t>
      </w:r>
    </w:p>
    <w:p w:rsidR="00440B1A" w:rsidRDefault="00440B1A" w:rsidP="0092533A">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440B1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440B1A">
        <w:rPr>
          <w:rFonts w:ascii="Bookman Old Style" w:eastAsia="Times New Roman" w:hAnsi="Bookman Old Style" w:cs="Times New Roman"/>
          <w:lang w:eastAsia="it-IT"/>
        </w:rPr>
        <w:t xml:space="preserve">La </w:t>
      </w:r>
      <w:r w:rsidRPr="00440B1A">
        <w:rPr>
          <w:rFonts w:ascii="Bookman Old Style" w:eastAsia="Times New Roman" w:hAnsi="Bookman Old Style" w:cs="Times New Roman"/>
          <w:bCs/>
          <w:lang w:eastAsia="it-IT"/>
        </w:rPr>
        <w:t>Zona economica speciale è istituita con decreto del Presidente del Consiglio dei ministri</w:t>
      </w:r>
      <w:r w:rsidRPr="00440B1A">
        <w:rPr>
          <w:rFonts w:ascii="Bookman Old Style" w:eastAsia="Times New Roman" w:hAnsi="Bookman Old Style" w:cs="Times New Roman"/>
          <w:lang w:eastAsia="it-IT"/>
        </w:rPr>
        <w:t>, da adottare su proposta del Ministro per la coesione territoriale e il Mezzogiorno, se nominato, di concerto con il Ministro dell'economia e delle finanze e con il Ministro delle infrastrutture e dei trasporti.</w:t>
      </w:r>
    </w:p>
    <w:p w:rsidR="007B3372" w:rsidRPr="00440B1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440B1A">
        <w:rPr>
          <w:rFonts w:ascii="Bookman Old Style" w:eastAsia="Times New Roman" w:hAnsi="Bookman Old Style" w:cs="Times New Roman"/>
          <w:lang w:eastAsia="it-IT"/>
        </w:rPr>
        <w:t xml:space="preserve">Quanto alla </w:t>
      </w:r>
      <w:r w:rsidRPr="00440B1A">
        <w:rPr>
          <w:rFonts w:ascii="Bookman Old Style" w:eastAsia="Times New Roman" w:hAnsi="Bookman Old Style" w:cs="Times New Roman"/>
          <w:bCs/>
          <w:lang w:eastAsia="it-IT"/>
        </w:rPr>
        <w:t>gestione dell'area ZES si prevede che essa sia affidata ad</w:t>
      </w:r>
      <w:r w:rsidRPr="00440B1A">
        <w:rPr>
          <w:rFonts w:ascii="Bookman Old Style" w:eastAsia="Times New Roman" w:hAnsi="Bookman Old Style" w:cs="Times New Roman"/>
          <w:lang w:eastAsia="it-IT"/>
        </w:rPr>
        <w:t xml:space="preserve"> un </w:t>
      </w:r>
      <w:r w:rsidRPr="00440B1A">
        <w:rPr>
          <w:rFonts w:ascii="Bookman Old Style" w:eastAsia="Times New Roman" w:hAnsi="Bookman Old Style" w:cs="Times New Roman"/>
          <w:bCs/>
          <w:lang w:eastAsia="it-IT"/>
        </w:rPr>
        <w:t>Comitato di indirizzo</w:t>
      </w:r>
      <w:r w:rsidRPr="00440B1A">
        <w:rPr>
          <w:rFonts w:ascii="Bookman Old Style" w:eastAsia="Times New Roman" w:hAnsi="Bookman Old Style" w:cs="Times New Roman"/>
          <w:lang w:eastAsia="it-IT"/>
        </w:rPr>
        <w:t xml:space="preserve"> composto dal </w:t>
      </w:r>
      <w:r w:rsidRPr="00440B1A">
        <w:rPr>
          <w:rFonts w:ascii="Bookman Old Style" w:eastAsia="Times New Roman" w:hAnsi="Bookman Old Style" w:cs="Times New Roman"/>
          <w:bCs/>
          <w:lang w:eastAsia="it-IT"/>
        </w:rPr>
        <w:t>Presidente dell'Autorità portuale</w:t>
      </w:r>
      <w:r w:rsidRPr="00440B1A">
        <w:rPr>
          <w:rFonts w:ascii="Bookman Old Style" w:eastAsia="Times New Roman" w:hAnsi="Bookman Old Style" w:cs="Times New Roman"/>
          <w:lang w:eastAsia="it-IT"/>
        </w:rPr>
        <w:t xml:space="preserve">, che lo presiede, da un rappresentante della regione, da un rappresentante della Presidenza del Consiglio dei ministri e da un rappresentante del Ministero delle infrastrutture e dei trasporti.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440B1A">
        <w:rPr>
          <w:rFonts w:ascii="Bookman Old Style" w:eastAsia="Times New Roman" w:hAnsi="Bookman Old Style" w:cs="Times New Roman"/>
          <w:lang w:eastAsia="it-IT"/>
        </w:rPr>
        <w:t xml:space="preserve">Sotto il profilo </w:t>
      </w:r>
      <w:r w:rsidRPr="00440B1A">
        <w:rPr>
          <w:rFonts w:ascii="Bookman Old Style" w:eastAsia="Times New Roman" w:hAnsi="Bookman Old Style" w:cs="Times New Roman"/>
          <w:bCs/>
          <w:lang w:eastAsia="it-IT"/>
        </w:rPr>
        <w:t>dell’amministrazione della Zona</w:t>
      </w:r>
      <w:r w:rsidRPr="00440B1A">
        <w:rPr>
          <w:rFonts w:ascii="Bookman Old Style" w:eastAsia="Times New Roman" w:hAnsi="Bookman Old Style" w:cs="Times New Roman"/>
          <w:lang w:eastAsia="it-IT"/>
        </w:rPr>
        <w:t xml:space="preserve"> si prevede che ai membri del Comitato non spetti alcun compenso, indennità di carica, corresponsione di gettoni di presenza o rimborsi per spese di missione e che il Comitato di indirizzo si avvalga del Segretario generale dell'Autorità portuale per l'esercizio</w:t>
      </w:r>
      <w:r w:rsidRPr="00C15BDA">
        <w:rPr>
          <w:rFonts w:ascii="Bookman Old Style" w:eastAsia="Times New Roman" w:hAnsi="Bookman Old Style" w:cs="Times New Roman"/>
          <w:lang w:eastAsia="it-IT"/>
        </w:rPr>
        <w:t xml:space="preserve"> delle funzioni amministrative e gestionali. Lo stesso segretario generale può anche stipulare, previa autorizzazione del Comitato di indirizzo, accordi o convenzioni quadro con banche ed intermediari finanziari. Si prevede infine che agli oneri di funzionamento del Comitato si provveda con le risorse umane, finanziarie e strumentali disponibili a legislazione vigente, senza nuovi o maggiori oneri per la finanza pubblica.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Comitato ha il compito di assicurare </w:t>
      </w:r>
      <w:r w:rsidRPr="00C15BDA">
        <w:rPr>
          <w:rFonts w:ascii="Bookman Old Style" w:eastAsia="Times New Roman" w:hAnsi="Bookman Old Style" w:cs="Times New Roman"/>
          <w:b/>
          <w:bCs/>
          <w:lang w:eastAsia="it-IT"/>
        </w:rPr>
        <w:t>gli strumenti che garantiscano la piena operatività delle aziende presenti nella ZES</w:t>
      </w:r>
      <w:r w:rsidRPr="00C15BDA">
        <w:rPr>
          <w:rFonts w:ascii="Bookman Old Style" w:eastAsia="Times New Roman" w:hAnsi="Bookman Old Style" w:cs="Times New Roman"/>
          <w:lang w:eastAsia="it-IT"/>
        </w:rPr>
        <w:t xml:space="preserve">; l'utilizzo di servizi sia </w:t>
      </w:r>
      <w:r w:rsidRPr="00C15BDA">
        <w:rPr>
          <w:rFonts w:ascii="Bookman Old Style" w:eastAsia="Times New Roman" w:hAnsi="Bookman Old Style" w:cs="Times New Roman"/>
          <w:b/>
          <w:bCs/>
          <w:lang w:eastAsia="it-IT"/>
        </w:rPr>
        <w:t>economici che tecnologici</w:t>
      </w:r>
      <w:r w:rsidRPr="00C15BDA">
        <w:rPr>
          <w:rFonts w:ascii="Bookman Old Style" w:eastAsia="Times New Roman" w:hAnsi="Bookman Old Style" w:cs="Times New Roman"/>
          <w:lang w:eastAsia="it-IT"/>
        </w:rPr>
        <w:t xml:space="preserve"> nell'ambito ZES e </w:t>
      </w:r>
      <w:r w:rsidRPr="00C15BDA">
        <w:rPr>
          <w:rFonts w:ascii="Bookman Old Style" w:eastAsia="Times New Roman" w:hAnsi="Bookman Old Style" w:cs="Times New Roman"/>
          <w:b/>
          <w:bCs/>
          <w:lang w:eastAsia="it-IT"/>
        </w:rPr>
        <w:t>l'accesso alle prestazioni di servizi da parte di terzi</w:t>
      </w:r>
      <w:r w:rsidRPr="00C15BDA">
        <w:rPr>
          <w:rFonts w:ascii="Bookman Old Style" w:eastAsia="Times New Roman" w:hAnsi="Bookman Old Style" w:cs="Times New Roman"/>
          <w:lang w:eastAsia="it-IT"/>
        </w:rPr>
        <w:t>.</w:t>
      </w:r>
    </w:p>
    <w:p w:rsidR="00FF2C41" w:rsidRPr="00C15BDA" w:rsidRDefault="00FF2C41" w:rsidP="007B3372">
      <w:pPr>
        <w:shd w:val="clear" w:color="auto" w:fill="FFFFFF"/>
        <w:spacing w:before="100" w:beforeAutospacing="1" w:after="150" w:line="240" w:lineRule="auto"/>
        <w:jc w:val="center"/>
        <w:outlineLvl w:val="2"/>
        <w:rPr>
          <w:rFonts w:ascii="Bookman Old Style" w:eastAsia="Times New Roman" w:hAnsi="Bookman Old Style" w:cs="Times New Roman"/>
          <w:b/>
          <w:bCs/>
          <w:lang w:eastAsia="it-IT"/>
        </w:rPr>
      </w:pPr>
      <w:bookmarkStart w:id="2" w:name="BMD0018_Schede_di_lettura"/>
      <w:bookmarkStart w:id="3" w:name="_Toc486323017"/>
      <w:bookmarkEnd w:id="2"/>
      <w:bookmarkEnd w:id="3"/>
    </w:p>
    <w:p w:rsidR="007B3372" w:rsidRPr="00C15BDA" w:rsidRDefault="007B3372" w:rsidP="0092533A">
      <w:pPr>
        <w:shd w:val="clear" w:color="auto" w:fill="FFFFFF"/>
        <w:spacing w:before="100" w:beforeAutospacing="1" w:after="150" w:line="240" w:lineRule="auto"/>
        <w:outlineLvl w:val="2"/>
        <w:rPr>
          <w:rFonts w:ascii="Bookman Old Style" w:eastAsia="Times New Roman" w:hAnsi="Bookman Old Style" w:cs="Times New Roman"/>
          <w:b/>
          <w:bCs/>
          <w:lang w:eastAsia="it-IT"/>
        </w:rPr>
      </w:pPr>
      <w:r w:rsidRPr="00C15BDA">
        <w:rPr>
          <w:rFonts w:ascii="Bookman Old Style" w:eastAsia="Times New Roman" w:hAnsi="Bookman Old Style" w:cs="Times New Roman"/>
          <w:b/>
          <w:bCs/>
          <w:lang w:eastAsia="it-IT"/>
        </w:rPr>
        <w:t>Articolo 5</w:t>
      </w:r>
      <w:r w:rsidR="00FF2C41" w:rsidRPr="00C15BDA">
        <w:rPr>
          <w:rFonts w:ascii="Bookman Old Style" w:eastAsia="Times New Roman" w:hAnsi="Bookman Old Style" w:cs="Times New Roman"/>
          <w:b/>
          <w:bCs/>
          <w:lang w:eastAsia="it-IT"/>
        </w:rPr>
        <w:t xml:space="preserve">- </w:t>
      </w:r>
      <w:r w:rsidRPr="00C15BDA">
        <w:rPr>
          <w:rFonts w:ascii="Bookman Old Style" w:eastAsia="Times New Roman" w:hAnsi="Bookman Old Style" w:cs="Times New Roman"/>
          <w:b/>
          <w:bCs/>
          <w:i/>
          <w:iCs/>
          <w:lang w:eastAsia="it-IT"/>
        </w:rPr>
        <w:t>ZES: benefici fiscali e semplificazioni</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w:t>
      </w:r>
      <w:r w:rsidRPr="00C15BDA">
        <w:rPr>
          <w:rFonts w:ascii="Bookman Old Style" w:eastAsia="Times New Roman" w:hAnsi="Bookman Old Style" w:cs="Times New Roman"/>
          <w:b/>
          <w:bCs/>
          <w:lang w:eastAsia="it-IT"/>
        </w:rPr>
        <w:t>articolo 5</w:t>
      </w:r>
      <w:r w:rsidRPr="00C15BDA">
        <w:rPr>
          <w:rFonts w:ascii="Bookman Old Style" w:eastAsia="Times New Roman" w:hAnsi="Bookman Old Style" w:cs="Times New Roman"/>
          <w:lang w:eastAsia="it-IT"/>
        </w:rPr>
        <w:t xml:space="preserve"> prevede i benefici fiscali e le altre agevolazioni che sono riconosciute alle imprese già esistenti e alle nuove che si insediano e che avviano un programma di attività economiche imprenditoriali o di investimenti nella Zona Economica Speciale - ZES.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In particolare le imprese che effettuano investimenti all’interno delle ZES possono utilizzare il credito d’imposta per l'acquisto di beni strumentali nuovi nel Mezzogiorno nel limite massimo, per ciascun progetto di investimento, di 50 milioni di euro. Inoltre l’agevolazione per tali zone è estesa fino al 31 dicembre 2020.</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lastRenderedPageBreak/>
        <w:t xml:space="preserve">Il </w:t>
      </w:r>
      <w:r w:rsidRPr="00C15BDA">
        <w:rPr>
          <w:rFonts w:ascii="Bookman Old Style" w:eastAsia="Times New Roman" w:hAnsi="Bookman Old Style" w:cs="Times New Roman"/>
          <w:b/>
          <w:bCs/>
          <w:lang w:eastAsia="it-IT"/>
        </w:rPr>
        <w:t>comma</w:t>
      </w:r>
      <w:r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b/>
          <w:bCs/>
          <w:lang w:eastAsia="it-IT"/>
        </w:rPr>
        <w:t>1</w:t>
      </w:r>
      <w:r w:rsidRPr="00C15BDA">
        <w:rPr>
          <w:rFonts w:ascii="Bookman Old Style" w:eastAsia="Times New Roman" w:hAnsi="Bookman Old Style" w:cs="Times New Roman"/>
          <w:lang w:eastAsia="it-IT"/>
        </w:rPr>
        <w:t xml:space="preserve"> prevede che le imprese che avviano un programma di attività economiche imprenditoriali o di investimenti di natura incrementale nella ZES, possono usufruire di </w:t>
      </w:r>
      <w:r w:rsidRPr="00C15BDA">
        <w:rPr>
          <w:rFonts w:ascii="Bookman Old Style" w:eastAsia="Times New Roman" w:hAnsi="Bookman Old Style" w:cs="Times New Roman"/>
          <w:b/>
          <w:bCs/>
          <w:lang w:eastAsia="it-IT"/>
        </w:rPr>
        <w:t>procedure semplificate e</w:t>
      </w:r>
      <w:r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b/>
          <w:bCs/>
          <w:lang w:eastAsia="it-IT"/>
        </w:rPr>
        <w:t>regimi procedimentali speciali</w:t>
      </w:r>
      <w:r w:rsidRPr="00C15BDA">
        <w:rPr>
          <w:rFonts w:ascii="Bookman Old Style" w:eastAsia="Times New Roman" w:hAnsi="Bookman Old Style" w:cs="Times New Roman"/>
          <w:lang w:eastAsia="it-IT"/>
        </w:rPr>
        <w:t>, che riducono i termini procedimentali e semplificano gli adempimenti rispetto alla normativa vigente.</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Le procedure semplificate possono essere individuate anche a mezzo di protocolli e convenzioni tra le amministrazioni locali e statali interessate mentre i regimi procedimentali speciali sono individuati sulla base di criteri derogatori e di modalità definite con decreto del Presidente del Consiglio dei ministri, da adottare su proposta del Ministro per la coesione territoriale e il Mezzogiorno (se nominato), previa delibera del Consiglio dei ministri;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Si prevede inoltre che le imprese </w:t>
      </w:r>
      <w:r w:rsidRPr="00C15BDA">
        <w:rPr>
          <w:rFonts w:ascii="Bookman Old Style" w:eastAsia="Times New Roman" w:hAnsi="Bookman Old Style" w:cs="Times New Roman"/>
          <w:b/>
          <w:bCs/>
          <w:lang w:eastAsia="it-IT"/>
        </w:rPr>
        <w:t>possano avere accesso alle infrastrutture esistenti e previste nel Piano di</w:t>
      </w:r>
      <w:r w:rsidR="00475A52">
        <w:rPr>
          <w:rFonts w:ascii="Bookman Old Style" w:eastAsia="Times New Roman" w:hAnsi="Bookman Old Style" w:cs="Times New Roman"/>
          <w:b/>
          <w:bCs/>
          <w:lang w:eastAsia="it-IT"/>
        </w:rPr>
        <w:t xml:space="preserve"> </w:t>
      </w:r>
      <w:r w:rsidRPr="00C15BDA">
        <w:rPr>
          <w:rFonts w:ascii="Bookman Old Style" w:eastAsia="Times New Roman" w:hAnsi="Bookman Old Style" w:cs="Times New Roman"/>
          <w:b/>
          <w:bCs/>
          <w:lang w:eastAsia="it-IT"/>
        </w:rPr>
        <w:t>sviluppo strategico</w:t>
      </w:r>
      <w:r w:rsidRPr="00C15BDA">
        <w:rPr>
          <w:rFonts w:ascii="Bookman Old Style" w:eastAsia="Times New Roman" w:hAnsi="Bookman Old Style" w:cs="Times New Roman"/>
          <w:lang w:eastAsia="it-IT"/>
        </w:rPr>
        <w:t xml:space="preserve"> della ZES alle condizioni definite dal soggetto per l'amministrazione (ossia dal Comitato, di cui all’articolo 4), </w:t>
      </w:r>
      <w:r w:rsidRPr="00C15BDA">
        <w:rPr>
          <w:rFonts w:ascii="Bookman Old Style" w:eastAsia="Times New Roman" w:hAnsi="Bookman Old Style" w:cs="Times New Roman"/>
          <w:b/>
          <w:bCs/>
          <w:lang w:eastAsia="it-IT"/>
        </w:rPr>
        <w:t xml:space="preserve">ai sensi della legge 28 gennaio 1994, n. 84 </w:t>
      </w:r>
      <w:r w:rsidRPr="00C15BDA">
        <w:rPr>
          <w:rFonts w:ascii="Bookman Old Style" w:eastAsia="Times New Roman" w:hAnsi="Bookman Old Style" w:cs="Times New Roman"/>
          <w:lang w:eastAsia="it-IT"/>
        </w:rPr>
        <w:t xml:space="preserve">e successive modificazioni, nel rispetto della normativa europea e delle norme vigenti in materia di sicurezza, nonché delle disposizioni vigenti in materia di semplificazione previste dagli articoli 18 e 20 del decreto legislativo 4 agosto 2016, n. 169.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w:t>
      </w:r>
      <w:r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b/>
          <w:bCs/>
          <w:lang w:eastAsia="it-IT"/>
        </w:rPr>
        <w:t>2</w:t>
      </w:r>
      <w:r w:rsidRPr="00C15BDA">
        <w:rPr>
          <w:rFonts w:ascii="Bookman Old Style" w:eastAsia="Times New Roman" w:hAnsi="Bookman Old Style" w:cs="Times New Roman"/>
          <w:lang w:eastAsia="it-IT"/>
        </w:rPr>
        <w:t xml:space="preserve"> amplia, in relazione agli </w:t>
      </w:r>
      <w:r w:rsidRPr="00C15BDA">
        <w:rPr>
          <w:rFonts w:ascii="Bookman Old Style" w:eastAsia="Times New Roman" w:hAnsi="Bookman Old Style" w:cs="Times New Roman"/>
          <w:b/>
          <w:bCs/>
          <w:lang w:eastAsia="it-IT"/>
        </w:rPr>
        <w:t>investimenti effettuati nella ZES</w:t>
      </w:r>
      <w:r w:rsidRPr="00C15BDA">
        <w:rPr>
          <w:rFonts w:ascii="Bookman Old Style" w:eastAsia="Times New Roman" w:hAnsi="Bookman Old Style" w:cs="Times New Roman"/>
          <w:lang w:eastAsia="it-IT"/>
        </w:rPr>
        <w:t xml:space="preserve">, la portata del </w:t>
      </w:r>
      <w:r w:rsidRPr="00C15BDA">
        <w:rPr>
          <w:rFonts w:ascii="Bookman Old Style" w:eastAsia="Times New Roman" w:hAnsi="Bookman Old Style" w:cs="Times New Roman"/>
          <w:b/>
          <w:bCs/>
          <w:lang w:eastAsia="it-IT"/>
        </w:rPr>
        <w:t>credito d’imposta per l'acquisto di beni strumentali nuovi</w:t>
      </w:r>
      <w:r w:rsidRPr="00C15BDA">
        <w:rPr>
          <w:rFonts w:ascii="Bookman Old Style" w:eastAsia="Times New Roman" w:hAnsi="Bookman Old Style" w:cs="Times New Roman"/>
          <w:lang w:eastAsia="it-IT"/>
        </w:rPr>
        <w:t xml:space="preserve"> destinati a strutture produttive nelle zone assistite ubicate nelle regioni del Mezzogiorno, previsto dalla legge di stabilità 2016. In primo luogo per gli investimenti nella ZES è prorogata di un anno, </w:t>
      </w:r>
      <w:r w:rsidRPr="00C15BDA">
        <w:rPr>
          <w:rFonts w:ascii="Bookman Old Style" w:eastAsia="Times New Roman" w:hAnsi="Bookman Old Style" w:cs="Times New Roman"/>
          <w:b/>
          <w:bCs/>
          <w:lang w:eastAsia="it-IT"/>
        </w:rPr>
        <w:t>fino al 31 dicembre 2020</w:t>
      </w:r>
      <w:r w:rsidRPr="00C15BDA">
        <w:rPr>
          <w:rFonts w:ascii="Bookman Old Style" w:eastAsia="Times New Roman" w:hAnsi="Bookman Old Style" w:cs="Times New Roman"/>
          <w:lang w:eastAsia="it-IT"/>
        </w:rPr>
        <w:t xml:space="preserve">, la possibilità di usufruire di tale agevolazione. In secondo luogo, è elevato a </w:t>
      </w:r>
      <w:r w:rsidRPr="00C15BDA">
        <w:rPr>
          <w:rFonts w:ascii="Bookman Old Style" w:eastAsia="Times New Roman" w:hAnsi="Bookman Old Style" w:cs="Times New Roman"/>
          <w:b/>
          <w:bCs/>
          <w:lang w:eastAsia="it-IT"/>
        </w:rPr>
        <w:t>50 milioni di euro l’ammontare massimo</w:t>
      </w:r>
      <w:r w:rsidRPr="00C15BDA">
        <w:rPr>
          <w:rFonts w:ascii="Bookman Old Style" w:eastAsia="Times New Roman" w:hAnsi="Bookman Old Style" w:cs="Times New Roman"/>
          <w:lang w:eastAsia="it-IT"/>
        </w:rPr>
        <w:t xml:space="preserve"> di ciascun progetto di investimento al quale è commisurato il credito d’imposta.</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3</w:t>
      </w:r>
      <w:r w:rsidRPr="00C15BDA">
        <w:rPr>
          <w:rFonts w:ascii="Bookman Old Style" w:eastAsia="Times New Roman" w:hAnsi="Bookman Old Style" w:cs="Times New Roman"/>
          <w:lang w:eastAsia="it-IT"/>
        </w:rPr>
        <w:t xml:space="preserve"> individua le </w:t>
      </w:r>
      <w:r w:rsidRPr="00C15BDA">
        <w:rPr>
          <w:rFonts w:ascii="Bookman Old Style" w:eastAsia="Times New Roman" w:hAnsi="Bookman Old Style" w:cs="Times New Roman"/>
          <w:b/>
          <w:bCs/>
          <w:lang w:eastAsia="it-IT"/>
        </w:rPr>
        <w:t>condizioni per il riconoscimento delle agevolazioni</w:t>
      </w:r>
      <w:r w:rsidRPr="00C15BDA">
        <w:rPr>
          <w:rFonts w:ascii="Bookman Old Style" w:eastAsia="Times New Roman" w:hAnsi="Bookman Old Style" w:cs="Times New Roman"/>
          <w:lang w:eastAsia="it-IT"/>
        </w:rPr>
        <w:t xml:space="preserve"> di cui ai commi 1 e 2.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In particolare le imprese </w:t>
      </w:r>
      <w:r w:rsidRPr="00C15BDA">
        <w:rPr>
          <w:rFonts w:ascii="Bookman Old Style" w:eastAsia="Times New Roman" w:hAnsi="Bookman Old Style" w:cs="Times New Roman"/>
          <w:b/>
          <w:bCs/>
          <w:lang w:eastAsia="it-IT"/>
        </w:rPr>
        <w:t>devono</w:t>
      </w:r>
      <w:r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b/>
          <w:bCs/>
          <w:lang w:eastAsia="it-IT"/>
        </w:rPr>
        <w:t xml:space="preserve">mantenere le attività nella ZES per almeno </w:t>
      </w:r>
      <w:r w:rsidR="00475A52">
        <w:rPr>
          <w:rFonts w:ascii="Bookman Old Style" w:eastAsia="Times New Roman" w:hAnsi="Bookman Old Style" w:cs="Times New Roman"/>
          <w:b/>
          <w:bCs/>
          <w:lang w:eastAsia="it-IT"/>
        </w:rPr>
        <w:t>sette</w:t>
      </w:r>
      <w:r w:rsidRPr="00C15BDA">
        <w:rPr>
          <w:rFonts w:ascii="Bookman Old Style" w:eastAsia="Times New Roman" w:hAnsi="Bookman Old Style" w:cs="Times New Roman"/>
          <w:b/>
          <w:bCs/>
          <w:lang w:eastAsia="it-IT"/>
        </w:rPr>
        <w:t xml:space="preserve"> anni</w:t>
      </w:r>
      <w:r w:rsidRPr="00C15BDA">
        <w:rPr>
          <w:rFonts w:ascii="Bookman Old Style" w:eastAsia="Times New Roman" w:hAnsi="Bookman Old Style" w:cs="Times New Roman"/>
          <w:lang w:eastAsia="it-IT"/>
        </w:rPr>
        <w:t xml:space="preserve"> successivi al completamento dell’investimento oggetto delle agevolazioni, pena la revoca dei benefici concessi e goduti; inoltre le imprese stesse </w:t>
      </w:r>
      <w:r w:rsidRPr="00C15BDA">
        <w:rPr>
          <w:rFonts w:ascii="Bookman Old Style" w:eastAsia="Times New Roman" w:hAnsi="Bookman Old Style" w:cs="Times New Roman"/>
          <w:b/>
          <w:bCs/>
          <w:lang w:eastAsia="it-IT"/>
        </w:rPr>
        <w:t>non devono essere in stato di liquidazione o di scioglimento</w:t>
      </w:r>
      <w:r w:rsidRPr="00C15BDA">
        <w:rPr>
          <w:rFonts w:ascii="Bookman Old Style" w:eastAsia="Times New Roman" w:hAnsi="Bookman Old Style" w:cs="Times New Roman"/>
          <w:lang w:eastAsia="it-IT"/>
        </w:rPr>
        <w:t>.</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4</w:t>
      </w:r>
      <w:r w:rsidRPr="00C15BDA">
        <w:rPr>
          <w:rFonts w:ascii="Bookman Old Style" w:eastAsia="Times New Roman" w:hAnsi="Bookman Old Style" w:cs="Times New Roman"/>
          <w:lang w:eastAsia="it-IT"/>
        </w:rPr>
        <w:t xml:space="preserve"> prevede che l’agevolazione concernente il credito d’imposta per l'acquisto di beni strumentali nuovi è concessa nel rispetto di tutte le condizioni previste dal </w:t>
      </w:r>
      <w:hyperlink r:id="rId8" w:history="1">
        <w:r w:rsidRPr="00C15BDA">
          <w:rPr>
            <w:rFonts w:ascii="Bookman Old Style" w:eastAsia="Times New Roman" w:hAnsi="Bookman Old Style" w:cs="Times New Roman"/>
            <w:lang w:eastAsia="it-IT"/>
          </w:rPr>
          <w:t>Regolamento (UE) della Commissione n. 651/2014</w:t>
        </w:r>
      </w:hyperlink>
      <w:r w:rsidRPr="00C15BDA">
        <w:rPr>
          <w:rFonts w:ascii="Bookman Old Style" w:eastAsia="Times New Roman" w:hAnsi="Bookman Old Style" w:cs="Times New Roman"/>
          <w:lang w:eastAsia="it-IT"/>
        </w:rPr>
        <w:t xml:space="preserve"> del 17 giugno 2014 e, in particolare, di quanto disposto dall’articolo 14. Il Presidente del Consiglio dei ministri o il Ministro delegato per la coesione territoriale e il Mezzogiorno devono trasmettere alla Commissione le informazioni sintetiche sulla misura di aiuto introdotta entro venti giorni lavorativi dalla sua entrata in vigore, oltre ad una relazione annuale (ai sensi dell’articolo 11 del Regolamento).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5</w:t>
      </w:r>
      <w:r w:rsidRPr="00C15BDA">
        <w:rPr>
          <w:rFonts w:ascii="Bookman Old Style" w:eastAsia="Times New Roman" w:hAnsi="Bookman Old Style" w:cs="Times New Roman"/>
          <w:lang w:eastAsia="it-IT"/>
        </w:rPr>
        <w:t xml:space="preserve"> provvede alla copertura finanziaria degli oneri derivanti dai commi 2, 3 e 4, valutati in 25 milioni di euro nel 2018, 31,25 milioni di euro nel 2019 e 150,2 milioni di euro nel 2020, mediante corrispondente </w:t>
      </w:r>
      <w:r w:rsidRPr="00C15BDA">
        <w:rPr>
          <w:rFonts w:ascii="Bookman Old Style" w:eastAsia="Times New Roman" w:hAnsi="Bookman Old Style" w:cs="Times New Roman"/>
          <w:b/>
          <w:bCs/>
          <w:lang w:eastAsia="it-IT"/>
        </w:rPr>
        <w:t>riduzione del Fondo per lo Sviluppo e la Coesione</w:t>
      </w:r>
      <w:r w:rsidRPr="00C15BDA">
        <w:rPr>
          <w:rFonts w:ascii="Bookman Old Style" w:eastAsia="Times New Roman" w:hAnsi="Bookman Old Style" w:cs="Times New Roman"/>
          <w:lang w:eastAsia="it-IT"/>
        </w:rPr>
        <w:t xml:space="preserve"> – programmazione 2014/2020, per gli importi annuali massimi di: 25 milioni di euro nel 2018; 31,25 milioni di euro nel 2019; 150,2 milioni di euro nel 2020. </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Tali importi sono </w:t>
      </w:r>
      <w:r w:rsidRPr="00C15BDA">
        <w:rPr>
          <w:rFonts w:ascii="Bookman Old Style" w:eastAsia="Times New Roman" w:hAnsi="Bookman Old Style" w:cs="Times New Roman"/>
          <w:b/>
          <w:bCs/>
          <w:lang w:eastAsia="it-IT"/>
        </w:rPr>
        <w:t>imputati</w:t>
      </w:r>
      <w:r w:rsidRPr="00C15BDA">
        <w:rPr>
          <w:rFonts w:ascii="Bookman Old Style" w:eastAsia="Times New Roman" w:hAnsi="Bookman Old Style" w:cs="Times New Roman"/>
          <w:lang w:eastAsia="it-IT"/>
        </w:rPr>
        <w:t xml:space="preserve"> alla quota delle </w:t>
      </w:r>
      <w:r w:rsidRPr="00C15BDA">
        <w:rPr>
          <w:rFonts w:ascii="Bookman Old Style" w:eastAsia="Times New Roman" w:hAnsi="Bookman Old Style" w:cs="Times New Roman"/>
          <w:b/>
          <w:bCs/>
          <w:lang w:eastAsia="it-IT"/>
        </w:rPr>
        <w:t>risorse</w:t>
      </w:r>
      <w:r w:rsidRPr="00C15BDA">
        <w:rPr>
          <w:rFonts w:ascii="Bookman Old Style" w:eastAsia="Times New Roman" w:hAnsi="Bookman Old Style" w:cs="Times New Roman"/>
          <w:lang w:eastAsia="it-IT"/>
        </w:rPr>
        <w:t xml:space="preserve"> destinata a sostenere interventi nelle </w:t>
      </w:r>
      <w:r w:rsidRPr="00C15BDA">
        <w:rPr>
          <w:rFonts w:ascii="Bookman Old Style" w:eastAsia="Times New Roman" w:hAnsi="Bookman Old Style" w:cs="Times New Roman"/>
          <w:b/>
          <w:bCs/>
          <w:lang w:eastAsia="it-IT"/>
        </w:rPr>
        <w:t>regioni di cui all’articolo 4, comma 4</w:t>
      </w:r>
      <w:r w:rsidRPr="00C15BDA">
        <w:rPr>
          <w:rFonts w:ascii="Bookman Old Style" w:eastAsia="Times New Roman" w:hAnsi="Bookman Old Style" w:cs="Times New Roman"/>
          <w:lang w:eastAsia="it-IT"/>
        </w:rPr>
        <w:t>.</w:t>
      </w:r>
    </w:p>
    <w:p w:rsidR="007B3372" w:rsidRPr="00C15BDA" w:rsidRDefault="007B3372" w:rsidP="0092533A">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6</w:t>
      </w:r>
      <w:r w:rsidRPr="00C15BDA">
        <w:rPr>
          <w:rFonts w:ascii="Bookman Old Style" w:eastAsia="Times New Roman" w:hAnsi="Bookman Old Style" w:cs="Times New Roman"/>
          <w:lang w:eastAsia="it-IT"/>
        </w:rPr>
        <w:t xml:space="preserve">, infine, affida all’Agenzia per la coesione territoriale il monitoraggio degli interventi e degli incentivi concessi, da assicurare con cadenza almeno semestrale. L’Agenzia riferisce al Presidente del Consiglio dei ministri o al Ministro delegato per la coesione territoriale e il Mezzogiorno sull’andamento delle attività e sull’efficacia delle misure di incentivazione concesse, avvalendosi di un apposito piano, che deve essere concordato con il soggetto per l’amministrazione, di cui all’articolo 4 comma 6, sulla base di indicatori di avanzamento fisico, finanziario e procedurale definiti con il decreto previsto dall’articolo 4, comma 3. </w:t>
      </w:r>
    </w:p>
    <w:p w:rsidR="00FF2C41" w:rsidRDefault="00FF2C41" w:rsidP="007B3372">
      <w:pPr>
        <w:shd w:val="clear" w:color="auto" w:fill="FFFFFF"/>
        <w:spacing w:before="30" w:after="30" w:line="240" w:lineRule="auto"/>
        <w:ind w:left="30"/>
        <w:rPr>
          <w:rFonts w:ascii="Bookman Old Style" w:eastAsia="Times New Roman" w:hAnsi="Bookman Old Style" w:cs="Times New Roman"/>
          <w:lang w:eastAsia="it-IT"/>
        </w:rPr>
      </w:pPr>
    </w:p>
    <w:p w:rsidR="00DC0A03" w:rsidRDefault="00DC0A03" w:rsidP="007B3372">
      <w:pPr>
        <w:shd w:val="clear" w:color="auto" w:fill="FFFFFF"/>
        <w:spacing w:before="30" w:after="30" w:line="240" w:lineRule="auto"/>
        <w:ind w:left="30"/>
        <w:rPr>
          <w:rFonts w:ascii="Bookman Old Style" w:eastAsia="Times New Roman" w:hAnsi="Bookman Old Style" w:cs="Times New Roman"/>
          <w:lang w:eastAsia="it-IT"/>
        </w:rPr>
      </w:pPr>
    </w:p>
    <w:p w:rsidR="00475A52" w:rsidRDefault="00475A52" w:rsidP="00475A52">
      <w:pPr>
        <w:pStyle w:val="NormaleWeb"/>
        <w:shd w:val="clear" w:color="auto" w:fill="FFFFFF"/>
        <w:spacing w:before="30" w:after="30"/>
        <w:ind w:left="30"/>
        <w:jc w:val="both"/>
        <w:rPr>
          <w:rFonts w:ascii="Bookman Old Style" w:hAnsi="Bookman Old Style"/>
          <w:b/>
          <w:bCs/>
          <w:i/>
          <w:iCs/>
          <w:color w:val="000000"/>
          <w:sz w:val="22"/>
          <w:szCs w:val="22"/>
        </w:rPr>
      </w:pPr>
      <w:r w:rsidRPr="00475A52">
        <w:rPr>
          <w:rFonts w:ascii="Bookman Old Style" w:hAnsi="Bookman Old Style"/>
          <w:b/>
          <w:bCs/>
          <w:color w:val="000000"/>
          <w:sz w:val="22"/>
          <w:szCs w:val="22"/>
        </w:rPr>
        <w:t>Articolo 11-</w:t>
      </w:r>
      <w:r w:rsidRPr="00475A52">
        <w:rPr>
          <w:rFonts w:ascii="Bookman Old Style" w:hAnsi="Bookman Old Style"/>
          <w:b/>
          <w:bCs/>
          <w:i/>
          <w:iCs/>
          <w:color w:val="000000"/>
          <w:sz w:val="22"/>
          <w:szCs w:val="22"/>
        </w:rPr>
        <w:t>bis</w:t>
      </w:r>
      <w:r>
        <w:rPr>
          <w:rFonts w:ascii="Bookman Old Style" w:hAnsi="Bookman Old Style"/>
          <w:b/>
          <w:bCs/>
          <w:i/>
          <w:iCs/>
          <w:color w:val="000000"/>
          <w:sz w:val="22"/>
          <w:szCs w:val="22"/>
        </w:rPr>
        <w:t xml:space="preserve">- </w:t>
      </w:r>
      <w:r w:rsidRPr="00475A52">
        <w:rPr>
          <w:rFonts w:ascii="Bookman Old Style" w:hAnsi="Bookman Old Style"/>
          <w:b/>
          <w:bCs/>
          <w:i/>
          <w:iCs/>
          <w:color w:val="000000"/>
          <w:sz w:val="22"/>
          <w:szCs w:val="22"/>
        </w:rPr>
        <w:t>Misure per interventi di messa in sicurezza degli edifici scolastici</w:t>
      </w:r>
    </w:p>
    <w:p w:rsidR="00475A52" w:rsidRDefault="00475A52" w:rsidP="00475A52">
      <w:pPr>
        <w:pStyle w:val="NormaleWeb"/>
        <w:shd w:val="clear" w:color="auto" w:fill="FFFFFF"/>
        <w:spacing w:before="30" w:after="30"/>
        <w:ind w:left="30"/>
        <w:jc w:val="both"/>
        <w:rPr>
          <w:rFonts w:ascii="Bookman Old Style" w:hAnsi="Bookman Old Style"/>
          <w:color w:val="000000"/>
          <w:sz w:val="22"/>
          <w:szCs w:val="22"/>
        </w:rPr>
      </w:pPr>
    </w:p>
    <w:p w:rsidR="00475A52" w:rsidRPr="00475A52" w:rsidRDefault="00475A52" w:rsidP="00475A52">
      <w:pPr>
        <w:pStyle w:val="NormaleWeb"/>
        <w:shd w:val="clear" w:color="auto" w:fill="FFFFFF"/>
        <w:spacing w:before="30" w:after="30"/>
        <w:ind w:left="30"/>
        <w:jc w:val="both"/>
        <w:rPr>
          <w:rFonts w:ascii="Bookman Old Style" w:hAnsi="Bookman Old Style"/>
          <w:b/>
          <w:bCs/>
          <w:i/>
          <w:iCs/>
          <w:color w:val="000000"/>
          <w:sz w:val="22"/>
          <w:szCs w:val="22"/>
        </w:rPr>
      </w:pPr>
      <w:r w:rsidRPr="00475A52">
        <w:rPr>
          <w:rFonts w:ascii="Bookman Old Style" w:hAnsi="Bookman Old Style"/>
          <w:color w:val="000000"/>
          <w:sz w:val="22"/>
          <w:szCs w:val="22"/>
        </w:rPr>
        <w:t>L’articolo 11-</w:t>
      </w:r>
      <w:r w:rsidRPr="00475A52">
        <w:rPr>
          <w:rFonts w:ascii="Bookman Old Style" w:hAnsi="Bookman Old Style"/>
          <w:i/>
          <w:iCs/>
          <w:color w:val="000000"/>
          <w:sz w:val="22"/>
          <w:szCs w:val="22"/>
        </w:rPr>
        <w:t xml:space="preserve">bis </w:t>
      </w:r>
      <w:r w:rsidRPr="00475A52">
        <w:rPr>
          <w:rFonts w:ascii="Bookman Old Style" w:hAnsi="Bookman Old Style"/>
          <w:iCs/>
          <w:color w:val="000000"/>
          <w:sz w:val="22"/>
          <w:szCs w:val="22"/>
        </w:rPr>
        <w:t xml:space="preserve">introdotto con un emendamento del </w:t>
      </w:r>
      <w:r>
        <w:rPr>
          <w:rFonts w:ascii="Bookman Old Style" w:hAnsi="Bookman Old Style"/>
          <w:iCs/>
          <w:color w:val="000000"/>
          <w:sz w:val="22"/>
          <w:szCs w:val="22"/>
        </w:rPr>
        <w:t>relatore</w:t>
      </w:r>
      <w:r>
        <w:rPr>
          <w:rFonts w:ascii="Bookman Old Style" w:hAnsi="Bookman Old Style"/>
          <w:i/>
          <w:iCs/>
          <w:color w:val="000000"/>
          <w:sz w:val="22"/>
          <w:szCs w:val="22"/>
        </w:rPr>
        <w:t xml:space="preserve"> </w:t>
      </w:r>
      <w:r w:rsidRPr="00475A52">
        <w:rPr>
          <w:rFonts w:ascii="Bookman Old Style" w:hAnsi="Bookman Old Style"/>
          <w:color w:val="000000"/>
          <w:sz w:val="22"/>
          <w:szCs w:val="22"/>
        </w:rPr>
        <w:t xml:space="preserve">prevede che le risorse - revocate oppure già disponibili a seguito di </w:t>
      </w:r>
      <w:proofErr w:type="spellStart"/>
      <w:r w:rsidRPr="00475A52">
        <w:rPr>
          <w:rFonts w:ascii="Bookman Old Style" w:hAnsi="Bookman Old Style"/>
          <w:color w:val="000000"/>
          <w:sz w:val="22"/>
          <w:szCs w:val="22"/>
        </w:rPr>
        <w:t>definanziamenti</w:t>
      </w:r>
      <w:proofErr w:type="spellEnd"/>
      <w:r w:rsidRPr="00475A52">
        <w:rPr>
          <w:rFonts w:ascii="Bookman Old Style" w:hAnsi="Bookman Old Style"/>
          <w:color w:val="000000"/>
          <w:sz w:val="22"/>
          <w:szCs w:val="22"/>
        </w:rPr>
        <w:t xml:space="preserve"> - relative a interventi di messa in sicurezza degli edifici scolastici previsti da disposizioni legislative (non avviati e per i quali non siano stati assunti obblighi giuridicamente vincolanti) sono destinate agli stessi interventi nell'ambito delle medesime regioni i cui territori sono oggetto dei </w:t>
      </w:r>
      <w:proofErr w:type="spellStart"/>
      <w:r w:rsidRPr="00475A52">
        <w:rPr>
          <w:rFonts w:ascii="Bookman Old Style" w:hAnsi="Bookman Old Style"/>
          <w:color w:val="000000"/>
          <w:sz w:val="22"/>
          <w:szCs w:val="22"/>
        </w:rPr>
        <w:t>definanziamenti</w:t>
      </w:r>
      <w:proofErr w:type="spellEnd"/>
      <w:r w:rsidRPr="00475A52">
        <w:rPr>
          <w:rFonts w:ascii="Bookman Old Style" w:hAnsi="Bookman Old Style"/>
          <w:color w:val="000000"/>
          <w:sz w:val="22"/>
          <w:szCs w:val="22"/>
        </w:rPr>
        <w:t>.</w:t>
      </w:r>
    </w:p>
    <w:p w:rsidR="00475A52" w:rsidRPr="00475A52" w:rsidRDefault="00475A52" w:rsidP="00DC0A03">
      <w:pPr>
        <w:pStyle w:val="NormaleWeb"/>
        <w:shd w:val="clear" w:color="auto" w:fill="FFFFFF"/>
        <w:spacing w:before="30" w:after="30"/>
        <w:ind w:left="30"/>
        <w:jc w:val="both"/>
        <w:rPr>
          <w:rFonts w:ascii="Bookman Old Style" w:hAnsi="Bookman Old Style"/>
          <w:b/>
          <w:color w:val="000000"/>
          <w:sz w:val="22"/>
          <w:szCs w:val="22"/>
        </w:rPr>
      </w:pPr>
      <w:r>
        <w:rPr>
          <w:rFonts w:ascii="Bookman Old Style" w:hAnsi="Bookman Old Style"/>
          <w:color w:val="000000"/>
          <w:sz w:val="22"/>
          <w:szCs w:val="22"/>
        </w:rPr>
        <w:t>Inoltre si</w:t>
      </w:r>
      <w:r w:rsidRPr="00475A52">
        <w:rPr>
          <w:rFonts w:ascii="Bookman Old Style" w:hAnsi="Bookman Old Style"/>
          <w:color w:val="000000"/>
          <w:sz w:val="22"/>
          <w:szCs w:val="22"/>
        </w:rPr>
        <w:t xml:space="preserve"> prevede che gli enti locali beneficiari sono tenuti a trasmettere le informazioni relative agli investimenti effettuati al sistema di monitoraggio opere pubbliche della Banca Dati delle Amministrazioni Pubbliche (BDAP-MOP) della Ragioneria generale dello Stato, ai sensi del d.lgs. 229/2011.</w:t>
      </w:r>
    </w:p>
    <w:p w:rsidR="00DC0A03" w:rsidRPr="00475A52" w:rsidRDefault="00DC0A03" w:rsidP="007B3372">
      <w:pPr>
        <w:shd w:val="clear" w:color="auto" w:fill="FFFFFF"/>
        <w:spacing w:before="30" w:after="30" w:line="240" w:lineRule="auto"/>
        <w:ind w:left="30"/>
        <w:rPr>
          <w:rFonts w:ascii="Bookman Old Style" w:eastAsia="Times New Roman" w:hAnsi="Bookman Old Style" w:cs="Times New Roman"/>
          <w:lang w:eastAsia="it-IT"/>
        </w:rPr>
      </w:pPr>
    </w:p>
    <w:p w:rsidR="007B3372" w:rsidRPr="00C15BDA" w:rsidRDefault="007B3372" w:rsidP="00FF2C41">
      <w:pPr>
        <w:shd w:val="clear" w:color="auto" w:fill="FFFFFF"/>
        <w:spacing w:before="100" w:beforeAutospacing="1" w:after="150" w:line="240" w:lineRule="auto"/>
        <w:jc w:val="both"/>
        <w:outlineLvl w:val="2"/>
        <w:rPr>
          <w:rFonts w:ascii="Bookman Old Style" w:eastAsia="Times New Roman" w:hAnsi="Bookman Old Style" w:cs="Times New Roman"/>
          <w:b/>
          <w:bCs/>
          <w:lang w:eastAsia="it-IT"/>
        </w:rPr>
      </w:pPr>
      <w:bookmarkStart w:id="4" w:name="BMD0028_Schede_di_lettura"/>
      <w:bookmarkStart w:id="5" w:name="_Toc486323027"/>
      <w:bookmarkEnd w:id="4"/>
      <w:bookmarkEnd w:id="5"/>
      <w:r w:rsidRPr="00C15BDA">
        <w:rPr>
          <w:rFonts w:ascii="Bookman Old Style" w:eastAsia="Times New Roman" w:hAnsi="Bookman Old Style" w:cs="Times New Roman"/>
          <w:b/>
          <w:bCs/>
          <w:lang w:eastAsia="it-IT"/>
        </w:rPr>
        <w:t>Articolo 15</w:t>
      </w:r>
      <w:r w:rsidR="00FF2C41" w:rsidRPr="00C15BDA">
        <w:rPr>
          <w:rFonts w:ascii="Bookman Old Style" w:eastAsia="Times New Roman" w:hAnsi="Bookman Old Style" w:cs="Times New Roman"/>
          <w:b/>
          <w:bCs/>
          <w:lang w:eastAsia="it-IT"/>
        </w:rPr>
        <w:t xml:space="preserve">- </w:t>
      </w:r>
      <w:r w:rsidRPr="00C15BDA">
        <w:rPr>
          <w:rFonts w:ascii="Bookman Old Style" w:eastAsia="Times New Roman" w:hAnsi="Bookman Old Style" w:cs="Times New Roman"/>
          <w:b/>
          <w:bCs/>
          <w:i/>
          <w:iCs/>
          <w:lang w:eastAsia="it-IT"/>
        </w:rPr>
        <w:t>Assistenza tecnico-amministrativa agli enti locali nelle regioni del Mezzogiorno</w:t>
      </w:r>
    </w:p>
    <w:p w:rsidR="007B3372" w:rsidRPr="00C15BDA" w:rsidRDefault="007B3372" w:rsidP="00FF2C4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L'articolo conferisce agli enti locali delle regioni del Sud, in via sperimentale e per la durata di tre anni, la facoltà di ottenere supporto tecnico e amministrativo da parte delle prefetture.</w:t>
      </w:r>
    </w:p>
    <w:p w:rsidR="007B3372" w:rsidRPr="00513C2E" w:rsidRDefault="007B3372" w:rsidP="00FF2C4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1</w:t>
      </w:r>
      <w:r w:rsidRPr="00C15BDA">
        <w:rPr>
          <w:rFonts w:ascii="Bookman Old Style" w:eastAsia="Times New Roman" w:hAnsi="Bookman Old Style" w:cs="Times New Roman"/>
          <w:lang w:eastAsia="it-IT"/>
        </w:rPr>
        <w:t xml:space="preserve"> attribuisce </w:t>
      </w:r>
      <w:r w:rsidRPr="00513C2E">
        <w:rPr>
          <w:rFonts w:ascii="Bookman Old Style" w:eastAsia="Times New Roman" w:hAnsi="Bookman Old Style" w:cs="Times New Roman"/>
          <w:lang w:eastAsia="it-IT"/>
        </w:rPr>
        <w:t xml:space="preserve">agli </w:t>
      </w:r>
      <w:r w:rsidRPr="00513C2E">
        <w:rPr>
          <w:rFonts w:ascii="Bookman Old Style" w:eastAsia="Times New Roman" w:hAnsi="Bookman Old Style" w:cs="Times New Roman"/>
          <w:bCs/>
          <w:lang w:eastAsia="it-IT"/>
        </w:rPr>
        <w:t>enti locali</w:t>
      </w:r>
      <w:r w:rsidRPr="00513C2E">
        <w:rPr>
          <w:rFonts w:ascii="Bookman Old Style" w:eastAsia="Times New Roman" w:hAnsi="Bookman Old Style" w:cs="Times New Roman"/>
          <w:lang w:eastAsia="it-IT"/>
        </w:rPr>
        <w:t xml:space="preserve"> </w:t>
      </w:r>
      <w:r w:rsidRPr="00513C2E">
        <w:rPr>
          <w:rFonts w:ascii="Bookman Old Style" w:eastAsia="Times New Roman" w:hAnsi="Bookman Old Style" w:cs="Times New Roman"/>
          <w:bCs/>
          <w:lang w:eastAsia="it-IT"/>
        </w:rPr>
        <w:t>appartenenti alle regioni meridionali</w:t>
      </w:r>
      <w:r w:rsidRPr="00513C2E">
        <w:rPr>
          <w:rFonts w:ascii="Bookman Old Style" w:eastAsia="Times New Roman" w:hAnsi="Bookman Old Style" w:cs="Times New Roman"/>
          <w:lang w:eastAsia="it-IT"/>
        </w:rPr>
        <w:t xml:space="preserve"> (Abruzzo, Molise, Campania, Puglia Basilicata, Calabria, Sicilia e Sardegna) la facoltà di attivare </w:t>
      </w:r>
      <w:r w:rsidRPr="00513C2E">
        <w:rPr>
          <w:rFonts w:ascii="Bookman Old Style" w:eastAsia="Times New Roman" w:hAnsi="Bookman Old Style" w:cs="Times New Roman"/>
          <w:bCs/>
          <w:lang w:eastAsia="it-IT"/>
        </w:rPr>
        <w:t>forme di assistenza tecnica e amministrativa da parte delle Prefetture-Uffici territoriali del Governo</w:t>
      </w:r>
      <w:r w:rsidRPr="00513C2E">
        <w:rPr>
          <w:rFonts w:ascii="Bookman Old Style" w:eastAsia="Times New Roman" w:hAnsi="Bookman Old Style" w:cs="Times New Roman"/>
          <w:lang w:eastAsia="it-IT"/>
        </w:rPr>
        <w:t xml:space="preserve"> operanti nel medesimo territorio.</w:t>
      </w:r>
    </w:p>
    <w:p w:rsidR="007B3372" w:rsidRPr="00C15BDA" w:rsidRDefault="007B3372" w:rsidP="00FF2C41">
      <w:pPr>
        <w:shd w:val="clear" w:color="auto" w:fill="FFFFFF"/>
        <w:spacing w:before="30" w:after="30" w:line="240" w:lineRule="auto"/>
        <w:ind w:left="30"/>
        <w:jc w:val="both"/>
        <w:rPr>
          <w:rFonts w:ascii="Bookman Old Style" w:eastAsia="Times New Roman" w:hAnsi="Bookman Old Style" w:cs="Times New Roman"/>
          <w:lang w:eastAsia="it-IT"/>
        </w:rPr>
      </w:pPr>
      <w:r w:rsidRPr="00513C2E">
        <w:rPr>
          <w:rFonts w:ascii="Bookman Old Style" w:eastAsia="Times New Roman" w:hAnsi="Bookman Old Style" w:cs="Times New Roman"/>
          <w:lang w:eastAsia="it-IT"/>
        </w:rPr>
        <w:t>Tale supporto è diretto a favorire la qualità, il buon andamento</w:t>
      </w:r>
      <w:r w:rsidRPr="00C15BDA">
        <w:rPr>
          <w:rFonts w:ascii="Bookman Old Style" w:eastAsia="Times New Roman" w:hAnsi="Bookman Old Style" w:cs="Times New Roman"/>
          <w:lang w:eastAsia="it-IT"/>
        </w:rPr>
        <w:t>, l’imparzialità e l’efficienza dell’azione amministrativa degli stessi enti locali che lo richiedono, nonché a diffondere le buone prassi volte a rafforzare la coesione sociale e migliorare i servizi affidati alle amministrazioni territoriali.</w:t>
      </w:r>
    </w:p>
    <w:p w:rsidR="007B3372" w:rsidRPr="00C15BDA" w:rsidRDefault="007B3372" w:rsidP="00FF2C41">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2</w:t>
      </w:r>
      <w:r w:rsidRPr="00C15BDA">
        <w:rPr>
          <w:rFonts w:ascii="Bookman Old Style" w:eastAsia="Times New Roman" w:hAnsi="Bookman Old Style" w:cs="Times New Roman"/>
          <w:lang w:eastAsia="it-IT"/>
        </w:rPr>
        <w:t xml:space="preserve"> specifica che il richiamato supporto tecnico e amministrativo </w:t>
      </w:r>
      <w:r w:rsidRPr="00513C2E">
        <w:rPr>
          <w:rFonts w:ascii="Bookman Old Style" w:eastAsia="Times New Roman" w:hAnsi="Bookman Old Style" w:cs="Times New Roman"/>
          <w:bCs/>
          <w:lang w:eastAsia="it-IT"/>
        </w:rPr>
        <w:t>è aggiuntivo</w:t>
      </w:r>
      <w:r w:rsidRPr="00C15BDA">
        <w:rPr>
          <w:rFonts w:ascii="Bookman Old Style" w:eastAsia="Times New Roman" w:hAnsi="Bookman Old Style" w:cs="Times New Roman"/>
          <w:lang w:eastAsia="it-IT"/>
        </w:rPr>
        <w:t xml:space="preserve"> rispetto all'attività di assistenza che le legge n.56 del 2014 affida alle province e alle città metropolitane</w:t>
      </w:r>
      <w:r w:rsidR="00FF2C41" w:rsidRPr="00C15BDA">
        <w:rPr>
          <w:rFonts w:ascii="Bookman Old Style" w:eastAsia="Times New Roman" w:hAnsi="Bookman Old Style" w:cs="Times New Roman"/>
          <w:lang w:eastAsia="it-IT"/>
        </w:rPr>
        <w:t xml:space="preserve"> e specifica che  tale</w:t>
      </w:r>
      <w:r w:rsidRPr="00C15BDA">
        <w:rPr>
          <w:rFonts w:ascii="Bookman Old Style" w:eastAsia="Times New Roman" w:hAnsi="Bookman Old Style" w:cs="Times New Roman"/>
          <w:lang w:eastAsia="it-IT"/>
        </w:rPr>
        <w:t xml:space="preserve"> supporto tecnico e amministrativo è esercitato</w:t>
      </w:r>
      <w:r w:rsidR="00FF2C41"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lang w:eastAsia="it-IT"/>
        </w:rPr>
        <w:t>nel rispetto delle competenze e responsabilità dei soggetti coinvolti (enti locali e prefetture)</w:t>
      </w:r>
      <w:r w:rsidR="00FF2C41" w:rsidRPr="00C15BDA">
        <w:rPr>
          <w:rFonts w:ascii="Bookman Old Style" w:eastAsia="Times New Roman" w:hAnsi="Bookman Old Style" w:cs="Times New Roman"/>
          <w:lang w:eastAsia="it-IT"/>
        </w:rPr>
        <w:t>e con</w:t>
      </w:r>
      <w:r w:rsidRPr="00C15BDA">
        <w:rPr>
          <w:rFonts w:ascii="Bookman Old Style" w:eastAsia="Times New Roman" w:hAnsi="Bookman Old Style" w:cs="Times New Roman"/>
          <w:lang w:eastAsia="it-IT"/>
        </w:rPr>
        <w:t xml:space="preserve"> le risorse umane, strumentali e finanziarie disponibili a legislazione vigente.</w:t>
      </w:r>
    </w:p>
    <w:p w:rsidR="007B3372" w:rsidRPr="008F7A09" w:rsidRDefault="007B3372" w:rsidP="00FF2C41">
      <w:pPr>
        <w:shd w:val="clear" w:color="auto" w:fill="FFFFFF"/>
        <w:spacing w:before="30" w:after="30" w:line="240" w:lineRule="auto"/>
        <w:ind w:left="30"/>
        <w:jc w:val="both"/>
        <w:rPr>
          <w:rFonts w:ascii="Bookman Old Style" w:eastAsia="Times New Roman" w:hAnsi="Bookman Old Style" w:cs="Times New Roman"/>
          <w:lang w:eastAsia="it-IT"/>
        </w:rPr>
      </w:pPr>
      <w:r w:rsidRPr="008F7A09">
        <w:rPr>
          <w:rFonts w:ascii="Bookman Old Style" w:eastAsia="Times New Roman" w:hAnsi="Bookman Old Style" w:cs="Times New Roman"/>
          <w:lang w:eastAsia="it-IT"/>
        </w:rPr>
        <w:t xml:space="preserve">Il </w:t>
      </w:r>
      <w:r w:rsidRPr="008F7A09">
        <w:rPr>
          <w:rFonts w:ascii="Bookman Old Style" w:eastAsia="Times New Roman" w:hAnsi="Bookman Old Style" w:cs="Times New Roman"/>
          <w:b/>
          <w:bCs/>
          <w:lang w:eastAsia="it-IT"/>
        </w:rPr>
        <w:t>comma 3</w:t>
      </w:r>
      <w:r w:rsidRPr="008F7A09">
        <w:rPr>
          <w:rFonts w:ascii="Bookman Old Style" w:eastAsia="Times New Roman" w:hAnsi="Bookman Old Style" w:cs="Times New Roman"/>
          <w:lang w:eastAsia="it-IT"/>
        </w:rPr>
        <w:t xml:space="preserve"> stabilisce che le disposizioni relative alla collaborazione fra prefetture ed enti locali hanno carattere </w:t>
      </w:r>
      <w:r w:rsidRPr="008F7A09">
        <w:rPr>
          <w:rFonts w:ascii="Bookman Old Style" w:eastAsia="Times New Roman" w:hAnsi="Bookman Old Style" w:cs="Times New Roman"/>
          <w:bCs/>
          <w:lang w:eastAsia="it-IT"/>
        </w:rPr>
        <w:t>sperimentale</w:t>
      </w:r>
      <w:r w:rsidRPr="008F7A09">
        <w:rPr>
          <w:rFonts w:ascii="Bookman Old Style" w:eastAsia="Times New Roman" w:hAnsi="Bookman Old Style" w:cs="Times New Roman"/>
          <w:lang w:eastAsia="it-IT"/>
        </w:rPr>
        <w:t xml:space="preserve"> e si applicano per una durata di 3 anni a decorrere dalla data di entrata in vigore del decreto-legge. Il secondo periodo del comma 3 contiene una </w:t>
      </w:r>
      <w:r w:rsidRPr="008F7A09">
        <w:rPr>
          <w:rFonts w:ascii="Bookman Old Style" w:eastAsia="Times New Roman" w:hAnsi="Bookman Old Style" w:cs="Times New Roman"/>
          <w:bCs/>
          <w:lang w:eastAsia="it-IT"/>
        </w:rPr>
        <w:t>clausola valutativa</w:t>
      </w:r>
      <w:r w:rsidRPr="008F7A09">
        <w:rPr>
          <w:rFonts w:ascii="Bookman Old Style" w:eastAsia="Times New Roman" w:hAnsi="Bookman Old Style" w:cs="Times New Roman"/>
          <w:lang w:eastAsia="it-IT"/>
        </w:rPr>
        <w:t>, secondo cui, terminato il periodo di sperimentazione, il Ministero dell’interno effettua un monitoraggio sugli esiti dell'attività di supporto svolta e riferisce in merito in sede di Conferenza Stato – Città ed autonomie locali.</w:t>
      </w:r>
    </w:p>
    <w:p w:rsidR="008F7A09" w:rsidRPr="008F7A09" w:rsidRDefault="008F7A09" w:rsidP="0092533A">
      <w:pPr>
        <w:shd w:val="clear" w:color="auto" w:fill="FFFFFF"/>
        <w:spacing w:before="100" w:beforeAutospacing="1" w:after="150" w:line="240" w:lineRule="auto"/>
        <w:outlineLvl w:val="2"/>
        <w:rPr>
          <w:rFonts w:ascii="Bookman Old Style" w:hAnsi="Bookman Old Style"/>
          <w:b/>
          <w:bCs/>
          <w:i/>
          <w:color w:val="000000"/>
        </w:rPr>
      </w:pPr>
      <w:bookmarkStart w:id="6" w:name="BMD0029_Schede_di_lettura"/>
      <w:bookmarkStart w:id="7" w:name="_Toc486323028"/>
      <w:bookmarkEnd w:id="6"/>
      <w:bookmarkEnd w:id="7"/>
      <w:r w:rsidRPr="008F7A09">
        <w:rPr>
          <w:rFonts w:ascii="Bookman Old Style" w:hAnsi="Bookman Old Style"/>
          <w:b/>
          <w:bCs/>
          <w:color w:val="000000"/>
        </w:rPr>
        <w:t>Art</w:t>
      </w:r>
      <w:r w:rsidR="00A90FBE">
        <w:rPr>
          <w:rFonts w:ascii="Bookman Old Style" w:hAnsi="Bookman Old Style"/>
          <w:b/>
          <w:bCs/>
          <w:color w:val="000000"/>
        </w:rPr>
        <w:t>icolo</w:t>
      </w:r>
      <w:r w:rsidRPr="008F7A09">
        <w:rPr>
          <w:rFonts w:ascii="Bookman Old Style" w:hAnsi="Bookman Old Style"/>
          <w:b/>
          <w:bCs/>
          <w:color w:val="000000"/>
        </w:rPr>
        <w:t xml:space="preserve"> 15-</w:t>
      </w:r>
      <w:r w:rsidRPr="008F7A09">
        <w:rPr>
          <w:rFonts w:ascii="Bookman Old Style" w:hAnsi="Bookman Old Style"/>
          <w:b/>
          <w:bCs/>
          <w:i/>
          <w:color w:val="000000"/>
        </w:rPr>
        <w:t>bis- Modifiche all'articolo 52 della legge 10 febbraio 1953, n. 62</w:t>
      </w:r>
    </w:p>
    <w:p w:rsidR="00DC0A03" w:rsidRPr="008F7A09" w:rsidRDefault="008F7A09" w:rsidP="008F7A09">
      <w:pPr>
        <w:shd w:val="clear" w:color="auto" w:fill="FFFFFF"/>
        <w:spacing w:before="100" w:beforeAutospacing="1" w:after="150" w:line="240" w:lineRule="auto"/>
        <w:jc w:val="both"/>
        <w:outlineLvl w:val="2"/>
        <w:rPr>
          <w:rFonts w:ascii="Bookman Old Style" w:eastAsia="Times New Roman" w:hAnsi="Bookman Old Style" w:cs="Times New Roman"/>
          <w:b/>
          <w:bCs/>
          <w:lang w:eastAsia="it-IT"/>
        </w:rPr>
      </w:pPr>
      <w:r w:rsidRPr="008F7A09">
        <w:rPr>
          <w:rFonts w:ascii="Bookman Old Style" w:hAnsi="Bookman Old Style"/>
          <w:bCs/>
          <w:color w:val="000000"/>
        </w:rPr>
        <w:t>L’emendamento</w:t>
      </w:r>
      <w:r w:rsidRPr="008F7A09">
        <w:rPr>
          <w:rFonts w:ascii="Bookman Old Style" w:hAnsi="Bookman Old Style"/>
          <w:b/>
          <w:bCs/>
          <w:color w:val="000000"/>
        </w:rPr>
        <w:t xml:space="preserve"> </w:t>
      </w:r>
      <w:r w:rsidR="00FF4210">
        <w:rPr>
          <w:rFonts w:ascii="Bookman Old Style" w:hAnsi="Bookman Old Style"/>
          <w:bCs/>
          <w:color w:val="000000"/>
        </w:rPr>
        <w:t>approvato dalla C</w:t>
      </w:r>
      <w:r w:rsidRPr="008F7A09">
        <w:rPr>
          <w:rFonts w:ascii="Bookman Old Style" w:hAnsi="Bookman Old Style"/>
          <w:bCs/>
          <w:color w:val="000000"/>
        </w:rPr>
        <w:t xml:space="preserve">ommissione </w:t>
      </w:r>
      <w:r w:rsidRPr="008F7A09">
        <w:rPr>
          <w:rFonts w:ascii="Bookman Old Style" w:hAnsi="Bookman Old Style"/>
          <w:color w:val="000000"/>
        </w:rPr>
        <w:t xml:space="preserve">attribuisce alla </w:t>
      </w:r>
      <w:r w:rsidRPr="008F7A09">
        <w:rPr>
          <w:rFonts w:ascii="Bookman Old Style" w:hAnsi="Bookman Old Style"/>
          <w:b/>
          <w:bCs/>
          <w:color w:val="000000"/>
        </w:rPr>
        <w:t xml:space="preserve">Commissione parlamentare per le questioni regionali </w:t>
      </w:r>
      <w:r w:rsidRPr="008F7A09">
        <w:rPr>
          <w:rFonts w:ascii="Bookman Old Style" w:hAnsi="Bookman Old Style"/>
          <w:color w:val="000000"/>
        </w:rPr>
        <w:t xml:space="preserve">la facoltà di svolgere </w:t>
      </w:r>
      <w:r w:rsidRPr="008F7A09">
        <w:rPr>
          <w:rFonts w:ascii="Bookman Old Style" w:hAnsi="Bookman Old Style"/>
          <w:b/>
          <w:bCs/>
          <w:color w:val="000000"/>
        </w:rPr>
        <w:t xml:space="preserve">attività conoscitiva </w:t>
      </w:r>
      <w:r w:rsidRPr="008F7A09">
        <w:rPr>
          <w:rFonts w:ascii="Bookman Old Style" w:hAnsi="Bookman Old Style"/>
          <w:color w:val="000000"/>
        </w:rPr>
        <w:t xml:space="preserve">e di procedere alla </w:t>
      </w:r>
      <w:r w:rsidRPr="008F7A09">
        <w:rPr>
          <w:rFonts w:ascii="Bookman Old Style" w:hAnsi="Bookman Old Style"/>
          <w:b/>
          <w:bCs/>
          <w:color w:val="000000"/>
        </w:rPr>
        <w:t xml:space="preserve">consultazione </w:t>
      </w:r>
      <w:r w:rsidRPr="008F7A09">
        <w:rPr>
          <w:rFonts w:ascii="Bookman Old Style" w:hAnsi="Bookman Old Style"/>
          <w:color w:val="000000"/>
        </w:rPr>
        <w:t>di rappresentanti della Conferenza dei Presidenti delle Assemblee legislative delle Regioni e delle Province autonome, della Conferenza delle Regioni e delle Province autonome e delle associazioni di enti locali, nonché di rappresentanti dei singoli enti territoriali.</w:t>
      </w:r>
    </w:p>
    <w:p w:rsidR="008F7A09" w:rsidRPr="008F7A09" w:rsidRDefault="008F7A09" w:rsidP="001444BD">
      <w:pPr>
        <w:shd w:val="clear" w:color="auto" w:fill="FFFFFF"/>
        <w:spacing w:before="30" w:after="30" w:line="240" w:lineRule="auto"/>
        <w:ind w:left="30"/>
        <w:rPr>
          <w:rFonts w:ascii="Bookman Old Style" w:eastAsia="Times New Roman" w:hAnsi="Bookman Old Style" w:cs="Times New Roman"/>
          <w:b/>
          <w:bCs/>
          <w:color w:val="000000"/>
          <w:lang w:eastAsia="it-IT"/>
        </w:rPr>
      </w:pPr>
    </w:p>
    <w:p w:rsidR="00B67869" w:rsidRDefault="00B67869" w:rsidP="001444BD">
      <w:pPr>
        <w:shd w:val="clear" w:color="auto" w:fill="FFFFFF"/>
        <w:spacing w:before="30" w:after="30" w:line="240" w:lineRule="auto"/>
        <w:ind w:left="30"/>
        <w:rPr>
          <w:rFonts w:ascii="Bookman Old Style" w:hAnsi="Bookman Old Style"/>
          <w:b/>
          <w:bCs/>
          <w:color w:val="000000"/>
        </w:rPr>
      </w:pPr>
    </w:p>
    <w:p w:rsidR="00B67869" w:rsidRDefault="00B67869" w:rsidP="001444BD">
      <w:pPr>
        <w:shd w:val="clear" w:color="auto" w:fill="FFFFFF"/>
        <w:spacing w:before="30" w:after="30" w:line="240" w:lineRule="auto"/>
        <w:ind w:left="30"/>
        <w:rPr>
          <w:rFonts w:ascii="Bookman Old Style" w:hAnsi="Bookman Old Style"/>
          <w:b/>
          <w:bCs/>
          <w:color w:val="000000"/>
        </w:rPr>
      </w:pPr>
    </w:p>
    <w:p w:rsidR="008F7A09" w:rsidRPr="008F7A09" w:rsidRDefault="008F7A09" w:rsidP="001444BD">
      <w:pPr>
        <w:shd w:val="clear" w:color="auto" w:fill="FFFFFF"/>
        <w:spacing w:before="30" w:after="30" w:line="240" w:lineRule="auto"/>
        <w:ind w:left="30"/>
        <w:rPr>
          <w:rFonts w:ascii="Bookman Old Style" w:hAnsi="Bookman Old Style"/>
          <w:b/>
          <w:bCs/>
          <w:i/>
          <w:iCs/>
          <w:color w:val="000000"/>
        </w:rPr>
      </w:pPr>
      <w:r w:rsidRPr="008F7A09">
        <w:rPr>
          <w:rFonts w:ascii="Bookman Old Style" w:hAnsi="Bookman Old Style"/>
          <w:b/>
          <w:bCs/>
          <w:color w:val="000000"/>
        </w:rPr>
        <w:lastRenderedPageBreak/>
        <w:t>Articolo 15-</w:t>
      </w:r>
      <w:r w:rsidRPr="008F7A09">
        <w:rPr>
          <w:rFonts w:ascii="Bookman Old Style" w:hAnsi="Bookman Old Style"/>
          <w:b/>
          <w:bCs/>
          <w:i/>
          <w:iCs/>
          <w:color w:val="000000"/>
        </w:rPr>
        <w:t>bis- Sanzioni ISTAT per i comuni di minori dimensioni demografiche</w:t>
      </w:r>
    </w:p>
    <w:p w:rsidR="008F7A09" w:rsidRDefault="008F7A09" w:rsidP="008F7A09">
      <w:pPr>
        <w:shd w:val="clear" w:color="auto" w:fill="FFFFFF"/>
        <w:spacing w:before="30" w:after="30" w:line="240" w:lineRule="auto"/>
        <w:ind w:left="30"/>
        <w:jc w:val="both"/>
        <w:rPr>
          <w:rFonts w:ascii="Bookman Old Style" w:hAnsi="Bookman Old Style"/>
          <w:color w:val="000000"/>
        </w:rPr>
      </w:pPr>
    </w:p>
    <w:p w:rsidR="008F7A09" w:rsidRPr="00B67869" w:rsidRDefault="008F7A09" w:rsidP="008F7A09">
      <w:pPr>
        <w:shd w:val="clear" w:color="auto" w:fill="FFFFFF"/>
        <w:spacing w:before="30" w:after="30" w:line="240" w:lineRule="auto"/>
        <w:ind w:left="30"/>
        <w:jc w:val="both"/>
        <w:rPr>
          <w:rFonts w:ascii="Bookman Old Style" w:hAnsi="Bookman Old Style"/>
          <w:b/>
          <w:color w:val="000000"/>
        </w:rPr>
      </w:pPr>
      <w:r w:rsidRPr="00B67869">
        <w:rPr>
          <w:rFonts w:ascii="Bookman Old Style" w:hAnsi="Bookman Old Style"/>
          <w:b/>
          <w:color w:val="000000"/>
        </w:rPr>
        <w:t>L'emendamento</w:t>
      </w:r>
      <w:r w:rsidR="00B67869" w:rsidRPr="00B67869">
        <w:rPr>
          <w:rFonts w:ascii="Bookman Old Style" w:hAnsi="Bookman Old Style"/>
          <w:b/>
          <w:color w:val="000000"/>
        </w:rPr>
        <w:t xml:space="preserve"> approvato in Commissione, accoglie, sia pur riformulata, una richiesta dell’ANCI</w:t>
      </w:r>
      <w:r w:rsidR="00B67869">
        <w:rPr>
          <w:rFonts w:ascii="Bookman Old Style" w:hAnsi="Bookman Old Style"/>
          <w:color w:val="000000"/>
        </w:rPr>
        <w:t xml:space="preserve">, </w:t>
      </w:r>
      <w:r w:rsidR="00B67869" w:rsidRPr="00B67869">
        <w:rPr>
          <w:rFonts w:ascii="Bookman Old Style" w:hAnsi="Bookman Old Style"/>
          <w:b/>
          <w:bCs/>
          <w:color w:val="000000"/>
        </w:rPr>
        <w:t>e</w:t>
      </w:r>
      <w:r w:rsidRPr="00B67869">
        <w:rPr>
          <w:rFonts w:ascii="Bookman Old Style" w:hAnsi="Bookman Old Style"/>
          <w:b/>
          <w:color w:val="000000"/>
        </w:rPr>
        <w:t xml:space="preserve"> sospende, a beneficio dei comuni con popolazione non superiore a 3.000 abitanti, le sanzioni previste dall'articolo 11 del decreto legislativo 6 settembre 1989, n. 322. </w:t>
      </w:r>
    </w:p>
    <w:p w:rsidR="008F7A09" w:rsidRPr="008F7A09" w:rsidRDefault="008F7A09" w:rsidP="008F7A09">
      <w:pPr>
        <w:shd w:val="clear" w:color="auto" w:fill="FFFFFF"/>
        <w:spacing w:before="30" w:after="30" w:line="240" w:lineRule="auto"/>
        <w:ind w:left="30"/>
        <w:jc w:val="both"/>
        <w:rPr>
          <w:rFonts w:ascii="Bookman Old Style" w:eastAsia="Times New Roman" w:hAnsi="Bookman Old Style" w:cs="Times New Roman"/>
          <w:b/>
          <w:bCs/>
          <w:color w:val="000000"/>
          <w:lang w:eastAsia="it-IT"/>
        </w:rPr>
      </w:pPr>
      <w:r w:rsidRPr="008F7A09">
        <w:rPr>
          <w:rFonts w:ascii="Bookman Old Style" w:hAnsi="Bookman Old Style"/>
          <w:color w:val="000000"/>
        </w:rPr>
        <w:t xml:space="preserve">La sospensione, motivata in relazione alla "gravosità degli adempimenti richiesti, in particolare, ai comuni di minori dimensioni demografiche", è relativa ad eventuali inadempienze nella trasmissione delle rilevazioni statistiche di cui al Programma statistico nazionale per il triennio 2014-2016 e relativi aggiornamenti. In caso di avvenuta irrogazione di una sanzione, </w:t>
      </w:r>
      <w:r w:rsidRPr="00FF4210">
        <w:rPr>
          <w:rFonts w:ascii="Bookman Old Style" w:hAnsi="Bookman Old Style"/>
          <w:b/>
          <w:color w:val="000000"/>
        </w:rPr>
        <w:t>ne sono sospesi gli effetti fino al 30 novembre 2017</w:t>
      </w:r>
      <w:r w:rsidRPr="008F7A09">
        <w:rPr>
          <w:rFonts w:ascii="Bookman Old Style" w:hAnsi="Bookman Old Style"/>
          <w:color w:val="000000"/>
        </w:rPr>
        <w:t>, data entro la quale è previsto che i comuni completino ed inviino le rilevazioni. E' espressamente specificato che le somme eventualmente versate a titolo di sanzione non siano restituite.</w:t>
      </w:r>
    </w:p>
    <w:p w:rsidR="008F7A09" w:rsidRPr="008F7A09" w:rsidRDefault="008F7A09" w:rsidP="008F7A09">
      <w:pPr>
        <w:shd w:val="clear" w:color="auto" w:fill="FFFFFF"/>
        <w:spacing w:before="30" w:after="30" w:line="240" w:lineRule="auto"/>
        <w:ind w:left="30"/>
        <w:jc w:val="both"/>
        <w:rPr>
          <w:rFonts w:ascii="Bookman Old Style" w:eastAsia="Times New Roman" w:hAnsi="Bookman Old Style" w:cs="Times New Roman"/>
          <w:b/>
          <w:bCs/>
          <w:color w:val="000000"/>
          <w:lang w:eastAsia="it-IT"/>
        </w:rPr>
      </w:pPr>
    </w:p>
    <w:p w:rsidR="008F7A09" w:rsidRPr="008F7A09" w:rsidRDefault="008F7A09" w:rsidP="00A90FBE">
      <w:pPr>
        <w:shd w:val="clear" w:color="auto" w:fill="FFFFFF"/>
        <w:spacing w:before="30" w:after="30" w:line="240" w:lineRule="auto"/>
        <w:ind w:left="30"/>
        <w:jc w:val="both"/>
        <w:rPr>
          <w:rFonts w:ascii="Bookman Old Style" w:hAnsi="Bookman Old Style"/>
          <w:b/>
          <w:bCs/>
          <w:i/>
          <w:iCs/>
          <w:color w:val="000000"/>
        </w:rPr>
      </w:pPr>
      <w:r w:rsidRPr="008F7A09">
        <w:rPr>
          <w:rFonts w:ascii="Bookman Old Style" w:hAnsi="Bookman Old Style"/>
          <w:b/>
          <w:bCs/>
          <w:color w:val="000000"/>
        </w:rPr>
        <w:t>Articolo 15-</w:t>
      </w:r>
      <w:r w:rsidRPr="008F7A09">
        <w:rPr>
          <w:rFonts w:ascii="Bookman Old Style" w:hAnsi="Bookman Old Style"/>
          <w:b/>
          <w:bCs/>
          <w:i/>
          <w:iCs/>
          <w:color w:val="000000"/>
        </w:rPr>
        <w:t>bis- Deroga alle sanzioni patto di stabilità per i comuni colpiti dal sisma</w:t>
      </w:r>
    </w:p>
    <w:p w:rsidR="008F7A09" w:rsidRDefault="008F7A09" w:rsidP="00A90FBE">
      <w:pPr>
        <w:shd w:val="clear" w:color="auto" w:fill="FFFFFF"/>
        <w:spacing w:before="30" w:after="30" w:line="240" w:lineRule="auto"/>
        <w:ind w:left="30"/>
        <w:jc w:val="both"/>
        <w:rPr>
          <w:rFonts w:ascii="Bookman Old Style" w:hAnsi="Bookman Old Style"/>
          <w:b/>
          <w:bCs/>
          <w:color w:val="000000"/>
        </w:rPr>
      </w:pPr>
    </w:p>
    <w:p w:rsidR="008F7A09" w:rsidRPr="008F7A09" w:rsidRDefault="00FF4210" w:rsidP="008F7A09">
      <w:pPr>
        <w:shd w:val="clear" w:color="auto" w:fill="FFFFFF"/>
        <w:spacing w:before="30" w:after="30" w:line="240" w:lineRule="auto"/>
        <w:ind w:left="30"/>
        <w:jc w:val="both"/>
        <w:rPr>
          <w:rFonts w:ascii="Bookman Old Style" w:hAnsi="Bookman Old Style"/>
          <w:color w:val="000000"/>
        </w:rPr>
      </w:pPr>
      <w:r>
        <w:rPr>
          <w:rFonts w:ascii="Bookman Old Style" w:hAnsi="Bookman Old Style"/>
          <w:b/>
          <w:bCs/>
          <w:color w:val="000000"/>
        </w:rPr>
        <w:t>L'emendamento</w:t>
      </w:r>
      <w:r w:rsidR="000D4946">
        <w:rPr>
          <w:rFonts w:ascii="Bookman Old Style" w:hAnsi="Bookman Old Style"/>
          <w:b/>
          <w:bCs/>
          <w:color w:val="000000"/>
        </w:rPr>
        <w:t>, richiesto dall’ANCI e</w:t>
      </w:r>
      <w:r>
        <w:rPr>
          <w:rFonts w:ascii="Bookman Old Style" w:hAnsi="Bookman Old Style"/>
          <w:b/>
          <w:bCs/>
          <w:color w:val="000000"/>
        </w:rPr>
        <w:t xml:space="preserve"> approvato dalla C</w:t>
      </w:r>
      <w:r w:rsidR="008F7A09" w:rsidRPr="008F7A09">
        <w:rPr>
          <w:rFonts w:ascii="Bookman Old Style" w:hAnsi="Bookman Old Style"/>
          <w:b/>
          <w:bCs/>
          <w:color w:val="000000"/>
        </w:rPr>
        <w:t xml:space="preserve">ommissione disapplica </w:t>
      </w:r>
      <w:r w:rsidR="008F7A09" w:rsidRPr="008F7A09">
        <w:rPr>
          <w:rFonts w:ascii="Bookman Old Style" w:hAnsi="Bookman Old Style"/>
          <w:color w:val="000000"/>
        </w:rPr>
        <w:t xml:space="preserve">talune </w:t>
      </w:r>
      <w:r w:rsidR="008F7A09" w:rsidRPr="008F7A09">
        <w:rPr>
          <w:rFonts w:ascii="Bookman Old Style" w:hAnsi="Bookman Old Style"/>
          <w:b/>
          <w:bCs/>
          <w:color w:val="000000"/>
        </w:rPr>
        <w:t xml:space="preserve">sanzioni </w:t>
      </w:r>
      <w:r w:rsidR="008F7A09" w:rsidRPr="008F7A09">
        <w:rPr>
          <w:rFonts w:ascii="Bookman Old Style" w:hAnsi="Bookman Old Style"/>
          <w:color w:val="000000"/>
        </w:rPr>
        <w:t xml:space="preserve">previste per il mancato rispetto del patto di stabilità interno nei confronti dei </w:t>
      </w:r>
      <w:r w:rsidR="008F7A09" w:rsidRPr="008F7A09">
        <w:rPr>
          <w:rFonts w:ascii="Bookman Old Style" w:hAnsi="Bookman Old Style"/>
          <w:b/>
          <w:bCs/>
          <w:color w:val="000000"/>
        </w:rPr>
        <w:t>comuni colpiti da recenti eventi sismici</w:t>
      </w:r>
      <w:r w:rsidR="008F7A09" w:rsidRPr="008F7A09">
        <w:rPr>
          <w:rFonts w:ascii="Bookman Old Style" w:hAnsi="Bookman Old Style"/>
          <w:color w:val="000000"/>
        </w:rPr>
        <w:t xml:space="preserve">. </w:t>
      </w:r>
    </w:p>
    <w:p w:rsidR="008F7A09" w:rsidRP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b/>
          <w:bCs/>
          <w:color w:val="000000"/>
        </w:rPr>
        <w:t xml:space="preserve">Tale emendamento </w:t>
      </w:r>
      <w:r w:rsidRPr="008F7A09">
        <w:rPr>
          <w:rFonts w:ascii="Bookman Old Style" w:hAnsi="Bookman Old Style"/>
          <w:color w:val="000000"/>
        </w:rPr>
        <w:t xml:space="preserve">integra </w:t>
      </w:r>
      <w:r w:rsidRPr="008F7A09">
        <w:rPr>
          <w:rFonts w:ascii="Bookman Old Style" w:hAnsi="Bookman Old Style"/>
          <w:b/>
          <w:bCs/>
          <w:color w:val="000000"/>
        </w:rPr>
        <w:t>l'art. 1, comma 462-</w:t>
      </w:r>
      <w:r w:rsidRPr="008F7A09">
        <w:rPr>
          <w:rFonts w:ascii="Bookman Old Style" w:hAnsi="Bookman Old Style"/>
          <w:b/>
          <w:bCs/>
          <w:i/>
          <w:iCs/>
          <w:color w:val="000000"/>
        </w:rPr>
        <w:t>ter</w:t>
      </w:r>
      <w:r w:rsidRPr="008F7A09">
        <w:rPr>
          <w:rFonts w:ascii="Bookman Old Style" w:hAnsi="Bookman Old Style"/>
          <w:color w:val="000000"/>
        </w:rPr>
        <w:t>, della legge n. 232 del 2016 (</w:t>
      </w:r>
      <w:r w:rsidRPr="008F7A09">
        <w:rPr>
          <w:rFonts w:ascii="Bookman Old Style" w:hAnsi="Bookman Old Style"/>
          <w:b/>
          <w:bCs/>
          <w:color w:val="000000"/>
        </w:rPr>
        <w:t>legge di bilancio 2017</w:t>
      </w:r>
      <w:r w:rsidRPr="008F7A09">
        <w:rPr>
          <w:rFonts w:ascii="Bookman Old Style" w:hAnsi="Bookman Old Style"/>
          <w:color w:val="000000"/>
        </w:rPr>
        <w:t>), con l'inserimento, tra i soggetti beneficiari anche i comuni colpiti dal sisma di cui agli allegati 1, 2 e 2-</w:t>
      </w:r>
      <w:r w:rsidRPr="008F7A09">
        <w:rPr>
          <w:rFonts w:ascii="Bookman Old Style" w:hAnsi="Bookman Old Style"/>
          <w:i/>
          <w:iCs/>
          <w:color w:val="000000"/>
        </w:rPr>
        <w:t xml:space="preserve">bis </w:t>
      </w:r>
      <w:r w:rsidRPr="008F7A09">
        <w:rPr>
          <w:rFonts w:ascii="Bookman Old Style" w:hAnsi="Bookman Old Style"/>
          <w:color w:val="000000"/>
        </w:rPr>
        <w:t>del decreto-legge n. 189 del 2016.</w:t>
      </w:r>
    </w:p>
    <w:p w:rsidR="008F7A09" w:rsidRP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color w:val="000000"/>
        </w:rPr>
        <w:t xml:space="preserve">Negli allegati al </w:t>
      </w:r>
      <w:proofErr w:type="spellStart"/>
      <w:r w:rsidRPr="008F7A09">
        <w:rPr>
          <w:rFonts w:ascii="Bookman Old Style" w:hAnsi="Bookman Old Style"/>
          <w:color w:val="000000"/>
        </w:rPr>
        <w:t>DL</w:t>
      </w:r>
      <w:proofErr w:type="spellEnd"/>
      <w:r w:rsidRPr="008F7A09">
        <w:rPr>
          <w:rFonts w:ascii="Bookman Old Style" w:hAnsi="Bookman Old Style"/>
          <w:color w:val="000000"/>
        </w:rPr>
        <w:t xml:space="preserve"> 189 del 2016 rientrano 140 comuni appartenenti alle Regioni Abruzzo, Lazio, Marche e Umbria. </w:t>
      </w:r>
    </w:p>
    <w:p w:rsidR="008F7A09" w:rsidRP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color w:val="000000"/>
        </w:rPr>
        <w:t>Sono elencati:</w:t>
      </w:r>
    </w:p>
    <w:p w:rsidR="008F7A09" w:rsidRPr="008F7A09" w:rsidRDefault="008F7A09" w:rsidP="008F7A09">
      <w:pPr>
        <w:pStyle w:val="Paragrafoelenco"/>
        <w:numPr>
          <w:ilvl w:val="0"/>
          <w:numId w:val="29"/>
        </w:numPr>
        <w:shd w:val="clear" w:color="auto" w:fill="FFFFFF"/>
        <w:spacing w:before="30" w:after="30" w:line="240" w:lineRule="auto"/>
        <w:jc w:val="both"/>
        <w:rPr>
          <w:rFonts w:ascii="Bookman Old Style" w:hAnsi="Bookman Old Style"/>
          <w:color w:val="000000"/>
        </w:rPr>
      </w:pPr>
      <w:r w:rsidRPr="008F7A09">
        <w:rPr>
          <w:rFonts w:ascii="Bookman Old Style" w:hAnsi="Bookman Old Style"/>
          <w:color w:val="000000"/>
        </w:rPr>
        <w:t xml:space="preserve">nell'allegato 1 i 62 comuni colpiti dagli eventi sismici del 24 agosto 2016; </w:t>
      </w:r>
    </w:p>
    <w:p w:rsidR="008F7A09" w:rsidRPr="008F7A09" w:rsidRDefault="008F7A09" w:rsidP="008F7A09">
      <w:pPr>
        <w:pStyle w:val="Paragrafoelenco"/>
        <w:numPr>
          <w:ilvl w:val="0"/>
          <w:numId w:val="29"/>
        </w:numPr>
        <w:shd w:val="clear" w:color="auto" w:fill="FFFFFF"/>
        <w:spacing w:before="30" w:after="30" w:line="240" w:lineRule="auto"/>
        <w:jc w:val="both"/>
        <w:rPr>
          <w:rFonts w:ascii="Bookman Old Style" w:hAnsi="Bookman Old Style"/>
          <w:color w:val="000000"/>
        </w:rPr>
      </w:pPr>
      <w:r w:rsidRPr="008F7A09">
        <w:rPr>
          <w:rFonts w:ascii="Bookman Old Style" w:hAnsi="Bookman Old Style"/>
          <w:color w:val="000000"/>
        </w:rPr>
        <w:t xml:space="preserve">nell'allegato 2 i 69 comuni colpiti dagli eventi sismici dal 26 e del 30 ottobre 2016; </w:t>
      </w:r>
    </w:p>
    <w:p w:rsidR="008F7A09" w:rsidRPr="008F7A09" w:rsidRDefault="008F7A09" w:rsidP="008F7A09">
      <w:pPr>
        <w:pStyle w:val="Paragrafoelenco"/>
        <w:numPr>
          <w:ilvl w:val="0"/>
          <w:numId w:val="29"/>
        </w:numPr>
        <w:shd w:val="clear" w:color="auto" w:fill="FFFFFF"/>
        <w:spacing w:before="30" w:after="30" w:line="240" w:lineRule="auto"/>
        <w:jc w:val="both"/>
        <w:rPr>
          <w:rFonts w:ascii="Bookman Old Style" w:hAnsi="Bookman Old Style"/>
          <w:color w:val="000000"/>
        </w:rPr>
      </w:pPr>
      <w:r w:rsidRPr="008F7A09">
        <w:rPr>
          <w:rFonts w:ascii="Bookman Old Style" w:hAnsi="Bookman Old Style"/>
          <w:color w:val="000000"/>
        </w:rPr>
        <w:t>nell''allegato 2-</w:t>
      </w:r>
      <w:r w:rsidRPr="008F7A09">
        <w:rPr>
          <w:rFonts w:ascii="Bookman Old Style" w:hAnsi="Bookman Old Style"/>
          <w:i/>
          <w:iCs/>
          <w:color w:val="000000"/>
        </w:rPr>
        <w:t xml:space="preserve">bis </w:t>
      </w:r>
      <w:r w:rsidRPr="008F7A09">
        <w:rPr>
          <w:rFonts w:ascii="Bookman Old Style" w:hAnsi="Bookman Old Style"/>
          <w:color w:val="000000"/>
        </w:rPr>
        <w:t xml:space="preserve"> i 9 comuni (tutti appartenenti alla regione Abruzzo) colpiti dagli eventi sismici del 18 gennaio 2017.</w:t>
      </w:r>
    </w:p>
    <w:p w:rsid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color w:val="000000"/>
        </w:rPr>
        <w:t>Il comma 462-</w:t>
      </w:r>
      <w:r w:rsidRPr="008F7A09">
        <w:rPr>
          <w:rFonts w:ascii="Bookman Old Style" w:hAnsi="Bookman Old Style"/>
          <w:i/>
          <w:iCs/>
          <w:color w:val="000000"/>
        </w:rPr>
        <w:t xml:space="preserve">ter </w:t>
      </w:r>
      <w:r w:rsidRPr="008F7A09">
        <w:rPr>
          <w:rFonts w:ascii="Bookman Old Style" w:hAnsi="Bookman Old Style"/>
          <w:color w:val="000000"/>
        </w:rPr>
        <w:t xml:space="preserve">stabilisce che la </w:t>
      </w:r>
      <w:r w:rsidRPr="008F7A09">
        <w:rPr>
          <w:rFonts w:ascii="Bookman Old Style" w:hAnsi="Bookman Old Style"/>
          <w:b/>
          <w:bCs/>
          <w:color w:val="000000"/>
        </w:rPr>
        <w:t>sanzione</w:t>
      </w:r>
      <w:r w:rsidRPr="008F7A09">
        <w:rPr>
          <w:rFonts w:ascii="Bookman Old Style" w:hAnsi="Bookman Old Style"/>
          <w:color w:val="000000"/>
        </w:rPr>
        <w:t xml:space="preserve">, consistente nella </w:t>
      </w:r>
      <w:r w:rsidRPr="008F7A09">
        <w:rPr>
          <w:rFonts w:ascii="Bookman Old Style" w:hAnsi="Bookman Old Style"/>
          <w:b/>
          <w:bCs/>
          <w:color w:val="000000"/>
        </w:rPr>
        <w:t>riduzione delle</w:t>
      </w:r>
      <w:r>
        <w:rPr>
          <w:rFonts w:ascii="Bookman Old Style" w:hAnsi="Bookman Old Style"/>
          <w:b/>
          <w:bCs/>
          <w:color w:val="000000"/>
        </w:rPr>
        <w:t xml:space="preserve"> </w:t>
      </w:r>
      <w:r w:rsidRPr="008F7A09">
        <w:rPr>
          <w:rFonts w:ascii="Bookman Old Style" w:hAnsi="Bookman Old Style"/>
          <w:b/>
          <w:bCs/>
          <w:color w:val="000000"/>
        </w:rPr>
        <w:t xml:space="preserve">indennità di funzione e dei gettoni di presenza </w:t>
      </w:r>
      <w:r w:rsidRPr="008F7A09">
        <w:rPr>
          <w:rFonts w:ascii="Bookman Old Style" w:hAnsi="Bookman Old Style"/>
          <w:color w:val="000000"/>
        </w:rPr>
        <w:t xml:space="preserve">degli amministratori delle Province delle Regioni a statuto ordinario </w:t>
      </w:r>
      <w:r>
        <w:rPr>
          <w:rFonts w:ascii="Bookman Old Style" w:hAnsi="Bookman Old Style"/>
          <w:color w:val="000000"/>
        </w:rPr>
        <w:t>nonch</w:t>
      </w:r>
      <w:r w:rsidR="00A90FBE">
        <w:rPr>
          <w:rFonts w:ascii="Bookman Old Style" w:hAnsi="Bookman Old Style"/>
          <w:color w:val="000000"/>
        </w:rPr>
        <w:t>é</w:t>
      </w:r>
      <w:r w:rsidRPr="008F7A09">
        <w:rPr>
          <w:rFonts w:ascii="Bookman Old Style" w:hAnsi="Bookman Old Style"/>
          <w:color w:val="000000"/>
        </w:rPr>
        <w:t xml:space="preserve"> degli amministratori dei comuni colpiti dagli eventi sismici, conseguente al mancato rispetto del patto di stabilità </w:t>
      </w:r>
      <w:r w:rsidRPr="008F7A09">
        <w:rPr>
          <w:rFonts w:ascii="Bookman Old Style" w:hAnsi="Bookman Old Style"/>
          <w:b/>
          <w:bCs/>
          <w:color w:val="000000"/>
        </w:rPr>
        <w:t>non si applichi</w:t>
      </w:r>
      <w:r w:rsidRPr="008F7A09">
        <w:rPr>
          <w:rFonts w:ascii="Bookman Old Style" w:hAnsi="Bookman Old Style"/>
          <w:color w:val="000000"/>
        </w:rPr>
        <w:t xml:space="preserve">, o qualora applicata ne vengono meno gli effetti, in presenza delle seguenti condizioni: </w:t>
      </w:r>
    </w:p>
    <w:p w:rsid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color w:val="000000"/>
        </w:rPr>
        <w:t xml:space="preserve">- il </w:t>
      </w:r>
      <w:r w:rsidRPr="008F7A09">
        <w:rPr>
          <w:rFonts w:ascii="Bookman Old Style" w:hAnsi="Bookman Old Style"/>
          <w:b/>
          <w:bCs/>
          <w:color w:val="000000"/>
        </w:rPr>
        <w:t xml:space="preserve">mancato rispetto </w:t>
      </w:r>
      <w:r w:rsidRPr="008F7A09">
        <w:rPr>
          <w:rFonts w:ascii="Bookman Old Style" w:hAnsi="Bookman Old Style"/>
          <w:color w:val="000000"/>
        </w:rPr>
        <w:t xml:space="preserve">del Patto di stabilità sia avvenuto nell'esercizio finanziario riferito al </w:t>
      </w:r>
      <w:r w:rsidRPr="008F7A09">
        <w:rPr>
          <w:rFonts w:ascii="Bookman Old Style" w:hAnsi="Bookman Old Style"/>
          <w:b/>
          <w:bCs/>
          <w:color w:val="000000"/>
        </w:rPr>
        <w:t>2012 o ad anni precedenti</w:t>
      </w:r>
      <w:r w:rsidRPr="008F7A09">
        <w:rPr>
          <w:rFonts w:ascii="Bookman Old Style" w:hAnsi="Bookman Old Style"/>
          <w:color w:val="000000"/>
        </w:rPr>
        <w:t xml:space="preserve">; </w:t>
      </w:r>
    </w:p>
    <w:p w:rsidR="008F7A09" w:rsidRPr="008F7A09" w:rsidRDefault="008F7A09" w:rsidP="008F7A09">
      <w:pPr>
        <w:shd w:val="clear" w:color="auto" w:fill="FFFFFF"/>
        <w:spacing w:before="30" w:after="30" w:line="240" w:lineRule="auto"/>
        <w:ind w:left="30"/>
        <w:jc w:val="both"/>
        <w:rPr>
          <w:rFonts w:ascii="Bookman Old Style" w:hAnsi="Bookman Old Style"/>
          <w:color w:val="000000"/>
        </w:rPr>
      </w:pPr>
      <w:r w:rsidRPr="008F7A09">
        <w:rPr>
          <w:rFonts w:ascii="Bookman Old Style" w:hAnsi="Bookman Old Style"/>
          <w:color w:val="000000"/>
        </w:rPr>
        <w:t xml:space="preserve">- le violazioni siano </w:t>
      </w:r>
      <w:r w:rsidRPr="008F7A09">
        <w:rPr>
          <w:rFonts w:ascii="Bookman Old Style" w:hAnsi="Bookman Old Style"/>
          <w:b/>
          <w:bCs/>
          <w:color w:val="000000"/>
        </w:rPr>
        <w:t>accertate successivamente al 31 dicembre 2014</w:t>
      </w:r>
    </w:p>
    <w:p w:rsidR="008F7A09" w:rsidRPr="008F7A09" w:rsidRDefault="008F7A09" w:rsidP="008F7A09">
      <w:pPr>
        <w:shd w:val="clear" w:color="auto" w:fill="FFFFFF"/>
        <w:spacing w:before="30" w:after="30" w:line="240" w:lineRule="auto"/>
        <w:ind w:left="30"/>
        <w:jc w:val="both"/>
        <w:rPr>
          <w:rFonts w:ascii="Bookman Old Style" w:eastAsia="Times New Roman" w:hAnsi="Bookman Old Style" w:cs="Times New Roman"/>
          <w:b/>
          <w:bCs/>
          <w:color w:val="000000"/>
          <w:lang w:eastAsia="it-IT"/>
        </w:rPr>
      </w:pPr>
    </w:p>
    <w:p w:rsidR="00397A8A" w:rsidRPr="00911DCD" w:rsidRDefault="00397A8A" w:rsidP="001444BD">
      <w:pPr>
        <w:shd w:val="clear" w:color="auto" w:fill="FFFFFF"/>
        <w:spacing w:before="30" w:after="30" w:line="240" w:lineRule="auto"/>
        <w:ind w:left="30"/>
        <w:rPr>
          <w:rFonts w:ascii="Bookman Old Style" w:eastAsia="Times New Roman" w:hAnsi="Bookman Old Style" w:cs="Times New Roman"/>
          <w:b/>
          <w:color w:val="000000"/>
          <w:lang w:eastAsia="it-IT"/>
        </w:rPr>
      </w:pPr>
      <w:r w:rsidRPr="00911DCD">
        <w:rPr>
          <w:rFonts w:ascii="Bookman Old Style" w:eastAsia="Times New Roman" w:hAnsi="Bookman Old Style" w:cs="Times New Roman"/>
          <w:b/>
          <w:bCs/>
          <w:color w:val="000000"/>
          <w:lang w:eastAsia="it-IT"/>
        </w:rPr>
        <w:t>Art</w:t>
      </w:r>
      <w:r w:rsidR="00A90FBE">
        <w:rPr>
          <w:rFonts w:ascii="Bookman Old Style" w:eastAsia="Times New Roman" w:hAnsi="Bookman Old Style" w:cs="Times New Roman"/>
          <w:b/>
          <w:bCs/>
          <w:color w:val="000000"/>
          <w:lang w:eastAsia="it-IT"/>
        </w:rPr>
        <w:t>icolo</w:t>
      </w:r>
      <w:r w:rsidRPr="00911DCD">
        <w:rPr>
          <w:rFonts w:ascii="Bookman Old Style" w:eastAsia="Times New Roman" w:hAnsi="Bookman Old Style" w:cs="Times New Roman"/>
          <w:b/>
          <w:bCs/>
          <w:color w:val="000000"/>
          <w:lang w:eastAsia="it-IT"/>
        </w:rPr>
        <w:t xml:space="preserve"> 15-</w:t>
      </w:r>
      <w:r w:rsidRPr="00911DCD">
        <w:rPr>
          <w:rFonts w:ascii="Bookman Old Style" w:eastAsia="Times New Roman" w:hAnsi="Bookman Old Style" w:cs="Times New Roman"/>
          <w:b/>
          <w:bCs/>
          <w:i/>
          <w:iCs/>
          <w:color w:val="000000"/>
          <w:lang w:eastAsia="it-IT"/>
        </w:rPr>
        <w:t>bis</w:t>
      </w:r>
      <w:r w:rsidR="001444BD" w:rsidRPr="00911DCD">
        <w:rPr>
          <w:rFonts w:ascii="Bookman Old Style" w:eastAsia="Times New Roman" w:hAnsi="Bookman Old Style" w:cs="Times New Roman"/>
          <w:b/>
          <w:bCs/>
          <w:i/>
          <w:iCs/>
          <w:color w:val="000000"/>
          <w:lang w:eastAsia="it-IT"/>
        </w:rPr>
        <w:t>-</w:t>
      </w:r>
      <w:r w:rsidRPr="00911DCD">
        <w:rPr>
          <w:rFonts w:ascii="Bookman Old Style" w:eastAsia="Times New Roman" w:hAnsi="Bookman Old Style" w:cs="Times New Roman"/>
          <w:b/>
          <w:i/>
          <w:color w:val="000000"/>
          <w:lang w:eastAsia="it-IT"/>
        </w:rPr>
        <w:t>Contributo</w:t>
      </w:r>
      <w:r w:rsidR="001444BD" w:rsidRPr="00911DCD">
        <w:rPr>
          <w:rFonts w:ascii="Bookman Old Style" w:eastAsia="Times New Roman" w:hAnsi="Bookman Old Style" w:cs="Times New Roman"/>
          <w:b/>
          <w:i/>
          <w:color w:val="000000"/>
          <w:lang w:eastAsia="it-IT"/>
        </w:rPr>
        <w:t xml:space="preserve"> Province e Città Metropolitane</w:t>
      </w:r>
    </w:p>
    <w:p w:rsidR="00397A8A" w:rsidRPr="00911DCD" w:rsidRDefault="00397A8A" w:rsidP="00397A8A">
      <w:pPr>
        <w:shd w:val="clear" w:color="auto" w:fill="FFFFFF"/>
        <w:spacing w:before="30" w:after="30" w:line="240" w:lineRule="auto"/>
        <w:ind w:left="30"/>
        <w:jc w:val="center"/>
        <w:rPr>
          <w:rFonts w:ascii="Bookman Old Style" w:eastAsia="Times New Roman" w:hAnsi="Bookman Old Style" w:cs="Times New Roman"/>
          <w:color w:val="000000"/>
          <w:lang w:eastAsia="it-IT"/>
        </w:rPr>
      </w:pPr>
    </w:p>
    <w:p w:rsidR="00397A8A" w:rsidRPr="00911DCD" w:rsidRDefault="001444BD" w:rsidP="00513C2E">
      <w:pPr>
        <w:shd w:val="clear" w:color="auto" w:fill="FFFFFF"/>
        <w:spacing w:before="30" w:after="30" w:line="240" w:lineRule="auto"/>
        <w:ind w:left="30"/>
        <w:jc w:val="both"/>
        <w:rPr>
          <w:rFonts w:ascii="Bookman Old Style" w:eastAsia="Times New Roman" w:hAnsi="Bookman Old Style" w:cs="Times New Roman"/>
          <w:color w:val="000000"/>
          <w:lang w:eastAsia="it-IT"/>
        </w:rPr>
      </w:pPr>
      <w:r w:rsidRPr="00911DCD">
        <w:rPr>
          <w:rFonts w:ascii="Bookman Old Style" w:eastAsia="Times New Roman" w:hAnsi="Bookman Old Style" w:cs="Times New Roman"/>
          <w:color w:val="000000"/>
          <w:lang w:eastAsia="it-IT"/>
        </w:rPr>
        <w:t>L’articolo 15 bis è stato introdotto con un emendamento del Governo in Commissione bilancio.</w:t>
      </w:r>
      <w:r w:rsidR="000C39D4">
        <w:rPr>
          <w:rFonts w:ascii="Bookman Old Style" w:eastAsia="Times New Roman" w:hAnsi="Bookman Old Style" w:cs="Times New Roman"/>
          <w:color w:val="000000"/>
          <w:lang w:eastAsia="it-IT"/>
        </w:rPr>
        <w:t xml:space="preserve"> </w:t>
      </w:r>
      <w:r w:rsidR="00513C2E" w:rsidRPr="00911DCD">
        <w:rPr>
          <w:rFonts w:ascii="Bookman Old Style" w:eastAsia="Times New Roman" w:hAnsi="Bookman Old Style" w:cs="Times New Roman"/>
          <w:color w:val="000000"/>
          <w:lang w:eastAsia="it-IT"/>
        </w:rPr>
        <w:t xml:space="preserve">Il comma 1 disciplina le modalità di riparto del contributo di 12 milioni di euro </w:t>
      </w:r>
      <w:r w:rsidR="00397A8A" w:rsidRPr="00911DCD">
        <w:rPr>
          <w:rFonts w:ascii="Bookman Old Style" w:eastAsia="Times New Roman" w:hAnsi="Bookman Old Style" w:cs="Times New Roman"/>
          <w:color w:val="000000"/>
          <w:lang w:eastAsia="it-IT"/>
        </w:rPr>
        <w:t>di cui al comma 1-</w:t>
      </w:r>
      <w:r w:rsidR="00397A8A" w:rsidRPr="00911DCD">
        <w:rPr>
          <w:rFonts w:ascii="Bookman Old Style" w:eastAsia="Times New Roman" w:hAnsi="Bookman Old Style" w:cs="Times New Roman"/>
          <w:i/>
          <w:iCs/>
          <w:color w:val="000000"/>
          <w:lang w:eastAsia="it-IT"/>
        </w:rPr>
        <w:t>bis</w:t>
      </w:r>
      <w:r w:rsidR="00397A8A" w:rsidRPr="00911DCD">
        <w:rPr>
          <w:rFonts w:ascii="Bookman Old Style" w:eastAsia="Times New Roman" w:hAnsi="Bookman Old Style" w:cs="Times New Roman"/>
          <w:color w:val="000000"/>
          <w:lang w:eastAsia="it-IT"/>
        </w:rPr>
        <w:t xml:space="preserve"> dell'articolo 20 del decreto-legge 24 aprile 2017, n. 50, </w:t>
      </w:r>
      <w:r w:rsidR="00513C2E" w:rsidRPr="00911DCD">
        <w:rPr>
          <w:rFonts w:ascii="Bookman Old Style" w:eastAsia="Times New Roman" w:hAnsi="Bookman Old Style" w:cs="Times New Roman"/>
          <w:color w:val="000000"/>
          <w:lang w:eastAsia="it-IT"/>
        </w:rPr>
        <w:t xml:space="preserve">che per l’anno </w:t>
      </w:r>
      <w:r w:rsidR="00397A8A" w:rsidRPr="00911DCD">
        <w:rPr>
          <w:rFonts w:ascii="Bookman Old Style" w:eastAsia="Times New Roman" w:hAnsi="Bookman Old Style" w:cs="Times New Roman"/>
          <w:color w:val="000000"/>
          <w:lang w:eastAsia="it-IT"/>
        </w:rPr>
        <w:t xml:space="preserve">per l'anno 2017 </w:t>
      </w:r>
      <w:r w:rsidR="00513C2E" w:rsidRPr="00911DCD">
        <w:rPr>
          <w:rFonts w:ascii="Bookman Old Style" w:eastAsia="Times New Roman" w:hAnsi="Bookman Old Style" w:cs="Times New Roman"/>
          <w:color w:val="000000"/>
          <w:lang w:eastAsia="it-IT"/>
        </w:rPr>
        <w:t xml:space="preserve">è attribuito </w:t>
      </w:r>
      <w:r w:rsidR="00397A8A" w:rsidRPr="00911DCD">
        <w:rPr>
          <w:rFonts w:ascii="Bookman Old Style" w:eastAsia="Times New Roman" w:hAnsi="Bookman Old Style" w:cs="Times New Roman"/>
          <w:color w:val="000000"/>
          <w:lang w:eastAsia="it-IT"/>
        </w:rPr>
        <w:t>alla città metropolitana di Milano.</w:t>
      </w:r>
    </w:p>
    <w:p w:rsidR="00397A8A" w:rsidRPr="00911DCD" w:rsidRDefault="00513C2E" w:rsidP="00397A8A">
      <w:pPr>
        <w:shd w:val="clear" w:color="auto" w:fill="FFFFFF"/>
        <w:spacing w:before="30" w:after="30" w:line="240" w:lineRule="auto"/>
        <w:ind w:left="30"/>
        <w:jc w:val="both"/>
        <w:rPr>
          <w:rFonts w:ascii="Bookman Old Style" w:eastAsia="Times New Roman" w:hAnsi="Bookman Old Style" w:cs="Times New Roman"/>
          <w:color w:val="000000"/>
          <w:lang w:eastAsia="it-IT"/>
        </w:rPr>
      </w:pPr>
      <w:r w:rsidRPr="00911DCD">
        <w:rPr>
          <w:rFonts w:ascii="Bookman Old Style" w:eastAsia="Times New Roman" w:hAnsi="Bookman Old Style" w:cs="Times New Roman"/>
          <w:color w:val="000000"/>
          <w:lang w:eastAsia="it-IT"/>
        </w:rPr>
        <w:t>Il comma 2 prevede che a</w:t>
      </w:r>
      <w:r w:rsidR="00397A8A" w:rsidRPr="00911DCD">
        <w:rPr>
          <w:rFonts w:ascii="Bookman Old Style" w:eastAsia="Times New Roman" w:hAnsi="Bookman Old Style" w:cs="Times New Roman"/>
          <w:color w:val="000000"/>
          <w:lang w:eastAsia="it-IT"/>
        </w:rPr>
        <w:t xml:space="preserve">lle province e alle città metropolitane delle regioni a statuto ordinario, per l'esercizio delle funzioni fondamentali è attribuito un contributo complessive di 100 milioni di euro per l'anno 2017, di cui 72 milioni di euro a favore delle province </w:t>
      </w:r>
      <w:r w:rsidR="00397A8A" w:rsidRPr="00911DCD">
        <w:rPr>
          <w:rFonts w:ascii="Bookman Old Style" w:eastAsia="Times New Roman" w:hAnsi="Bookman Old Style" w:cs="Times New Roman"/>
          <w:b/>
          <w:color w:val="000000"/>
          <w:lang w:eastAsia="it-IT"/>
        </w:rPr>
        <w:t>e 28 milioni di euro a favore delle città metropolitane</w:t>
      </w:r>
      <w:r w:rsidR="00397A8A" w:rsidRPr="00911DCD">
        <w:rPr>
          <w:rFonts w:ascii="Bookman Old Style" w:eastAsia="Times New Roman" w:hAnsi="Bookman Old Style" w:cs="Times New Roman"/>
          <w:color w:val="000000"/>
          <w:lang w:eastAsia="it-IT"/>
        </w:rPr>
        <w:t>. Le risorse sono ripartite secondo criteri e importi da definire, su proposta di ANCI e UPI, previa intesa in sede di Conferenza Stato-</w:t>
      </w:r>
      <w:r w:rsidR="00460A51">
        <w:rPr>
          <w:rFonts w:ascii="Bookman Old Style" w:eastAsia="Times New Roman" w:hAnsi="Bookman Old Style" w:cs="Times New Roman"/>
          <w:color w:val="000000"/>
          <w:lang w:eastAsia="it-IT"/>
        </w:rPr>
        <w:t>C</w:t>
      </w:r>
      <w:r w:rsidR="00397A8A" w:rsidRPr="00911DCD">
        <w:rPr>
          <w:rFonts w:ascii="Bookman Old Style" w:eastAsia="Times New Roman" w:hAnsi="Bookman Old Style" w:cs="Times New Roman"/>
          <w:color w:val="000000"/>
          <w:lang w:eastAsia="it-IT"/>
        </w:rPr>
        <w:t xml:space="preserve">ittà ed autonomie locali, con decreto del Ministero dell'interno </w:t>
      </w:r>
      <w:r w:rsidR="00397A8A" w:rsidRPr="00911DCD">
        <w:rPr>
          <w:rFonts w:ascii="Bookman Old Style" w:eastAsia="Times New Roman" w:hAnsi="Bookman Old Style" w:cs="Times New Roman"/>
          <w:color w:val="000000"/>
          <w:lang w:eastAsia="it-IT"/>
        </w:rPr>
        <w:lastRenderedPageBreak/>
        <w:t xml:space="preserve">di concerto con il Ministero dell'economia e delle finanze, </w:t>
      </w:r>
      <w:r w:rsidR="00397A8A" w:rsidRPr="00911DCD">
        <w:rPr>
          <w:rFonts w:ascii="Bookman Old Style" w:eastAsia="Times New Roman" w:hAnsi="Bookman Old Style" w:cs="Times New Roman"/>
          <w:b/>
          <w:color w:val="000000"/>
          <w:lang w:eastAsia="it-IT"/>
        </w:rPr>
        <w:t>da</w:t>
      </w:r>
      <w:r w:rsidR="00397A8A" w:rsidRPr="00911DCD">
        <w:rPr>
          <w:rFonts w:ascii="Bookman Old Style" w:eastAsia="Times New Roman" w:hAnsi="Bookman Old Style" w:cs="Times New Roman"/>
          <w:color w:val="000000"/>
          <w:lang w:eastAsia="it-IT"/>
        </w:rPr>
        <w:t xml:space="preserve"> </w:t>
      </w:r>
      <w:r w:rsidR="00397A8A" w:rsidRPr="00911DCD">
        <w:rPr>
          <w:rFonts w:ascii="Bookman Old Style" w:eastAsia="Times New Roman" w:hAnsi="Bookman Old Style" w:cs="Times New Roman"/>
          <w:b/>
          <w:color w:val="000000"/>
          <w:lang w:eastAsia="it-IT"/>
        </w:rPr>
        <w:t>adottare entro il 10 settembre 2017</w:t>
      </w:r>
      <w:r w:rsidR="00397A8A" w:rsidRPr="00911DCD">
        <w:rPr>
          <w:rFonts w:ascii="Bookman Old Style" w:eastAsia="Times New Roman" w:hAnsi="Bookman Old Style" w:cs="Times New Roman"/>
          <w:color w:val="000000"/>
          <w:lang w:eastAsia="it-IT"/>
        </w:rPr>
        <w:t>. Qualora l'intesa non sia raggiunta entro 10 giorni dalla data della prima iscrizione della proposta di riparto del contributo all'ordine del giorno de</w:t>
      </w:r>
      <w:r w:rsidR="000D4946">
        <w:rPr>
          <w:rFonts w:ascii="Bookman Old Style" w:eastAsia="Times New Roman" w:hAnsi="Bookman Old Style" w:cs="Times New Roman"/>
          <w:color w:val="000000"/>
          <w:lang w:eastAsia="it-IT"/>
        </w:rPr>
        <w:t>lla Conferenza Stato-C</w:t>
      </w:r>
      <w:r w:rsidR="00397A8A" w:rsidRPr="00911DCD">
        <w:rPr>
          <w:rFonts w:ascii="Bookman Old Style" w:eastAsia="Times New Roman" w:hAnsi="Bookman Old Style" w:cs="Times New Roman"/>
          <w:color w:val="000000"/>
          <w:lang w:eastAsia="it-IT"/>
        </w:rPr>
        <w:t>ittà ed autonomie locali, il decreto è comunque adottato tenendo anche conto della stima dell'equilibrio corrente 2016, al netto dell'utilizzo dell'avanzo sulla base degli ultimi dati disponibili relativi all'anno 2016.</w:t>
      </w:r>
    </w:p>
    <w:p w:rsidR="00513C2E" w:rsidRDefault="00513C2E" w:rsidP="00397A8A">
      <w:pPr>
        <w:shd w:val="clear" w:color="auto" w:fill="FFFFFF"/>
        <w:spacing w:before="30" w:after="30" w:line="240" w:lineRule="auto"/>
        <w:ind w:left="30"/>
        <w:jc w:val="both"/>
        <w:rPr>
          <w:rFonts w:ascii="Verdana" w:eastAsia="Times New Roman" w:hAnsi="Verdana" w:cs="Times New Roman"/>
          <w:color w:val="000000"/>
          <w:sz w:val="19"/>
          <w:szCs w:val="19"/>
          <w:lang w:eastAsia="it-IT"/>
        </w:rPr>
      </w:pPr>
    </w:p>
    <w:p w:rsidR="007B3372" w:rsidRPr="00C15BDA" w:rsidRDefault="007B3372" w:rsidP="0092533A">
      <w:pPr>
        <w:shd w:val="clear" w:color="auto" w:fill="FFFFFF"/>
        <w:spacing w:before="100" w:beforeAutospacing="1" w:after="150" w:line="240" w:lineRule="auto"/>
        <w:outlineLvl w:val="2"/>
        <w:rPr>
          <w:rFonts w:ascii="Bookman Old Style" w:eastAsia="Times New Roman" w:hAnsi="Bookman Old Style" w:cs="Times New Roman"/>
          <w:b/>
          <w:bCs/>
          <w:lang w:eastAsia="it-IT"/>
        </w:rPr>
      </w:pPr>
      <w:r w:rsidRPr="00C15BDA">
        <w:rPr>
          <w:rFonts w:ascii="Bookman Old Style" w:eastAsia="Times New Roman" w:hAnsi="Bookman Old Style" w:cs="Times New Roman"/>
          <w:b/>
          <w:bCs/>
          <w:lang w:eastAsia="it-IT"/>
        </w:rPr>
        <w:t>Articolo 16</w:t>
      </w:r>
      <w:r w:rsidR="00FF2C41" w:rsidRPr="00C15BDA">
        <w:rPr>
          <w:rFonts w:ascii="Bookman Old Style" w:eastAsia="Times New Roman" w:hAnsi="Bookman Old Style" w:cs="Times New Roman"/>
          <w:b/>
          <w:bCs/>
          <w:lang w:eastAsia="it-IT"/>
        </w:rPr>
        <w:t xml:space="preserve">- </w:t>
      </w:r>
      <w:r w:rsidRPr="00C15BDA">
        <w:rPr>
          <w:rFonts w:ascii="Bookman Old Style" w:eastAsia="Times New Roman" w:hAnsi="Bookman Old Style" w:cs="Times New Roman"/>
          <w:b/>
          <w:bCs/>
          <w:i/>
          <w:iCs/>
          <w:lang w:eastAsia="it-IT"/>
        </w:rPr>
        <w:t>Immigrazione: marginalità sociale e integrazione</w:t>
      </w:r>
    </w:p>
    <w:p w:rsidR="007B3372" w:rsidRDefault="007B3372" w:rsidP="004D5D7B">
      <w:pPr>
        <w:shd w:val="clear" w:color="auto" w:fill="FFFFFF"/>
        <w:spacing w:before="30" w:after="30" w:line="240" w:lineRule="auto"/>
        <w:ind w:left="30"/>
        <w:jc w:val="both"/>
        <w:rPr>
          <w:rFonts w:ascii="Bookman Old Style" w:eastAsia="Times New Roman" w:hAnsi="Bookman Old Style" w:cs="Times New Roman"/>
          <w:lang w:eastAsia="it-IT"/>
        </w:rPr>
      </w:pPr>
      <w:bookmarkStart w:id="8" w:name="_Toc486320117"/>
      <w:bookmarkEnd w:id="8"/>
      <w:r w:rsidRPr="00C15BDA">
        <w:rPr>
          <w:rFonts w:ascii="Bookman Old Style" w:eastAsia="Times New Roman" w:hAnsi="Bookman Old Style" w:cs="Times New Roman"/>
          <w:lang w:eastAsia="it-IT"/>
        </w:rPr>
        <w:t>L'</w:t>
      </w:r>
      <w:r w:rsidRPr="00C15BDA">
        <w:rPr>
          <w:rFonts w:ascii="Bookman Old Style" w:eastAsia="Times New Roman" w:hAnsi="Bookman Old Style" w:cs="Times New Roman"/>
          <w:b/>
          <w:bCs/>
          <w:lang w:eastAsia="it-IT"/>
        </w:rPr>
        <w:t xml:space="preserve">articolo 16 </w:t>
      </w:r>
      <w:r w:rsidR="004D5D7B">
        <w:rPr>
          <w:rFonts w:ascii="Bookman Old Style" w:eastAsia="Times New Roman" w:hAnsi="Bookman Old Style" w:cs="Times New Roman"/>
          <w:lang w:eastAsia="it-IT"/>
        </w:rPr>
        <w:t xml:space="preserve">prevede l’adozione di </w:t>
      </w:r>
      <w:r w:rsidRPr="00C15BDA">
        <w:rPr>
          <w:rFonts w:ascii="Bookman Old Style" w:eastAsia="Times New Roman" w:hAnsi="Bookman Old Style" w:cs="Times New Roman"/>
          <w:lang w:eastAsia="it-IT"/>
        </w:rPr>
        <w:t>misure</w:t>
      </w:r>
      <w:r w:rsidR="004D5D7B">
        <w:rPr>
          <w:rFonts w:ascii="Bookman Old Style" w:eastAsia="Times New Roman" w:hAnsi="Bookman Old Style" w:cs="Times New Roman"/>
          <w:lang w:eastAsia="it-IT"/>
        </w:rPr>
        <w:t>,</w:t>
      </w:r>
      <w:r w:rsidRPr="00C15BDA">
        <w:rPr>
          <w:rFonts w:ascii="Bookman Old Style" w:eastAsia="Times New Roman" w:hAnsi="Bookman Old Style" w:cs="Times New Roman"/>
          <w:lang w:eastAsia="it-IT"/>
        </w:rPr>
        <w:t xml:space="preserve"> da </w:t>
      </w:r>
      <w:r w:rsidR="004D5D7B">
        <w:rPr>
          <w:rFonts w:ascii="Bookman Old Style" w:eastAsia="Times New Roman" w:hAnsi="Bookman Old Style" w:cs="Times New Roman"/>
          <w:lang w:eastAsia="it-IT"/>
        </w:rPr>
        <w:t xml:space="preserve">parte di </w:t>
      </w:r>
      <w:r w:rsidRPr="00C15BDA">
        <w:rPr>
          <w:rFonts w:ascii="Bookman Old Style" w:eastAsia="Times New Roman" w:hAnsi="Bookman Old Style" w:cs="Times New Roman"/>
          <w:lang w:eastAsia="it-IT"/>
        </w:rPr>
        <w:t>appositi Commissari straordinari</w:t>
      </w:r>
      <w:r w:rsidR="004D5D7B">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lang w:eastAsia="it-IT"/>
        </w:rPr>
        <w:t xml:space="preserve"> </w:t>
      </w:r>
      <w:r w:rsidRPr="004D5D7B">
        <w:rPr>
          <w:rFonts w:ascii="Bookman Old Style" w:eastAsia="Times New Roman" w:hAnsi="Bookman Old Style" w:cs="Times New Roman"/>
          <w:b/>
          <w:lang w:eastAsia="it-IT"/>
        </w:rPr>
        <w:t>volte ad arginare degrado e marginalità sociali in alcune aree del Mezzogiorno, connotate da una elev</w:t>
      </w:r>
      <w:r w:rsidR="0092533A" w:rsidRPr="004D5D7B">
        <w:rPr>
          <w:rFonts w:ascii="Bookman Old Style" w:eastAsia="Times New Roman" w:hAnsi="Bookman Old Style" w:cs="Times New Roman"/>
          <w:b/>
          <w:lang w:eastAsia="it-IT"/>
        </w:rPr>
        <w:t>ata concentrazione di migranti</w:t>
      </w:r>
      <w:r w:rsidRPr="00C15BDA">
        <w:rPr>
          <w:rFonts w:ascii="Bookman Old Style" w:eastAsia="Times New Roman" w:hAnsi="Bookman Old Style" w:cs="Times New Roman"/>
          <w:lang w:eastAsia="it-IT"/>
        </w:rPr>
        <w:t>;</w:t>
      </w:r>
    </w:p>
    <w:p w:rsidR="0092533A" w:rsidRDefault="004D5D7B" w:rsidP="004D5D7B">
      <w:pPr>
        <w:shd w:val="clear" w:color="auto" w:fill="FFFFFF"/>
        <w:spacing w:before="30" w:after="30" w:line="240" w:lineRule="auto"/>
        <w:ind w:left="30"/>
        <w:jc w:val="both"/>
        <w:rPr>
          <w:rFonts w:ascii="Bookman Old Style" w:eastAsia="Times New Roman" w:hAnsi="Bookman Old Style" w:cs="Times New Roman"/>
          <w:lang w:eastAsia="it-IT"/>
        </w:rPr>
      </w:pPr>
      <w:r>
        <w:rPr>
          <w:rFonts w:ascii="Bookman Old Style" w:eastAsia="Times New Roman" w:hAnsi="Bookman Old Style" w:cs="Times New Roman"/>
          <w:lang w:eastAsia="it-IT"/>
        </w:rPr>
        <w:t xml:space="preserve">prevede altresì </w:t>
      </w:r>
      <w:r w:rsidR="007B3372" w:rsidRPr="0092533A">
        <w:rPr>
          <w:rFonts w:ascii="Bookman Old Style" w:eastAsia="Times New Roman" w:hAnsi="Bookman Old Style" w:cs="Times New Roman"/>
          <w:lang w:eastAsia="it-IT"/>
        </w:rPr>
        <w:t>misure 'premiali' per i Comuni impegnati nell'</w:t>
      </w:r>
      <w:r w:rsidR="0092533A">
        <w:rPr>
          <w:rFonts w:ascii="Bookman Old Style" w:eastAsia="Times New Roman" w:hAnsi="Bookman Old Style" w:cs="Times New Roman"/>
          <w:lang w:eastAsia="it-IT"/>
        </w:rPr>
        <w:t>accoglienza e nell'integrazione.</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4D5D7B" w:rsidRDefault="007B3372" w:rsidP="00416867">
      <w:pPr>
        <w:shd w:val="clear" w:color="auto" w:fill="FFFFFF"/>
        <w:spacing w:before="30" w:after="30" w:line="240" w:lineRule="auto"/>
        <w:ind w:left="30"/>
        <w:jc w:val="both"/>
        <w:rPr>
          <w:rFonts w:ascii="Bookman Old Style" w:eastAsia="Times New Roman" w:hAnsi="Bookman Old Style" w:cs="Times New Roman"/>
          <w:b/>
          <w:lang w:eastAsia="it-IT"/>
        </w:rPr>
      </w:pPr>
      <w:r w:rsidRPr="0092533A">
        <w:rPr>
          <w:rFonts w:ascii="Bookman Old Style" w:eastAsia="Times New Roman" w:hAnsi="Bookman Old Style" w:cs="Times New Roman"/>
          <w:lang w:eastAsia="it-IT"/>
        </w:rPr>
        <w:t xml:space="preserve">I commi 1, 2 e 3 fanno specifico riferimento a </w:t>
      </w:r>
      <w:r w:rsidRPr="004D5D7B">
        <w:rPr>
          <w:rFonts w:ascii="Bookman Old Style" w:eastAsia="Times New Roman" w:hAnsi="Bookman Old Style" w:cs="Times New Roman"/>
          <w:b/>
          <w:lang w:eastAsia="it-IT"/>
        </w:rPr>
        <w:t>tre aree del Mezzogiorno:</w:t>
      </w:r>
      <w:r w:rsidR="004D5D7B" w:rsidRPr="004D5D7B">
        <w:rPr>
          <w:rFonts w:ascii="Bookman Old Style" w:eastAsia="Times New Roman" w:hAnsi="Bookman Old Style" w:cs="Times New Roman"/>
          <w:b/>
          <w:lang w:eastAsia="it-IT"/>
        </w:rPr>
        <w:t xml:space="preserve"> </w:t>
      </w:r>
      <w:r w:rsidRPr="004D5D7B">
        <w:rPr>
          <w:rFonts w:ascii="Bookman Old Style" w:eastAsia="Times New Roman" w:hAnsi="Bookman Old Style" w:cs="Times New Roman"/>
          <w:b/>
          <w:lang w:eastAsia="it-IT"/>
        </w:rPr>
        <w:t>Manfredonia (Foggia);</w:t>
      </w:r>
      <w:r w:rsidR="004D5D7B" w:rsidRPr="004D5D7B">
        <w:rPr>
          <w:rFonts w:ascii="Bookman Old Style" w:eastAsia="Times New Roman" w:hAnsi="Bookman Old Style" w:cs="Times New Roman"/>
          <w:b/>
          <w:lang w:eastAsia="it-IT"/>
        </w:rPr>
        <w:t xml:space="preserve"> </w:t>
      </w:r>
      <w:r w:rsidRPr="004D5D7B">
        <w:rPr>
          <w:rFonts w:ascii="Bookman Old Style" w:eastAsia="Times New Roman" w:hAnsi="Bookman Old Style" w:cs="Times New Roman"/>
          <w:b/>
          <w:lang w:eastAsia="it-IT"/>
        </w:rPr>
        <w:t>San Ferdinando (Reggio Calabria);</w:t>
      </w:r>
      <w:r w:rsidR="004D5D7B" w:rsidRPr="004D5D7B">
        <w:rPr>
          <w:rFonts w:ascii="Bookman Old Style" w:eastAsia="Times New Roman" w:hAnsi="Bookman Old Style" w:cs="Times New Roman"/>
          <w:b/>
          <w:lang w:eastAsia="it-IT"/>
        </w:rPr>
        <w:t xml:space="preserve"> </w:t>
      </w:r>
      <w:proofErr w:type="spellStart"/>
      <w:r w:rsidRPr="004D5D7B">
        <w:rPr>
          <w:rFonts w:ascii="Bookman Old Style" w:eastAsia="Times New Roman" w:hAnsi="Bookman Old Style" w:cs="Times New Roman"/>
          <w:b/>
          <w:lang w:eastAsia="it-IT"/>
        </w:rPr>
        <w:t>Castel</w:t>
      </w:r>
      <w:proofErr w:type="spellEnd"/>
      <w:r w:rsidRPr="004D5D7B">
        <w:rPr>
          <w:rFonts w:ascii="Bookman Old Style" w:eastAsia="Times New Roman" w:hAnsi="Bookman Old Style" w:cs="Times New Roman"/>
          <w:b/>
          <w:lang w:eastAsia="it-IT"/>
        </w:rPr>
        <w:t xml:space="preserve"> Volturno (Caserta).</w:t>
      </w:r>
    </w:p>
    <w:p w:rsidR="0092533A" w:rsidRDefault="0092533A" w:rsidP="00416867">
      <w:pPr>
        <w:shd w:val="clear" w:color="auto" w:fill="FFFFFF"/>
        <w:spacing w:before="30" w:after="30" w:line="240" w:lineRule="auto"/>
        <w:ind w:left="30"/>
        <w:jc w:val="both"/>
        <w:rPr>
          <w:rFonts w:ascii="Bookman Old Style" w:eastAsia="Times New Roman" w:hAnsi="Bookman Old Style" w:cs="Times New Roman"/>
          <w:lang w:eastAsia="it-IT"/>
        </w:rPr>
      </w:pPr>
      <w:r>
        <w:rPr>
          <w:rFonts w:ascii="Bookman Old Style" w:eastAsia="Times New Roman" w:hAnsi="Bookman Old Style" w:cs="Times New Roman"/>
          <w:lang w:eastAsia="it-IT"/>
        </w:rPr>
        <w:t xml:space="preserve">Dato che </w:t>
      </w:r>
      <w:r w:rsidR="007B3372" w:rsidRPr="00C15BDA">
        <w:rPr>
          <w:rFonts w:ascii="Bookman Old Style" w:eastAsia="Times New Roman" w:hAnsi="Bookman Old Style" w:cs="Times New Roman"/>
          <w:lang w:eastAsia="it-IT"/>
        </w:rPr>
        <w:t xml:space="preserve">in tali aree si hanno una massiva concentrazione di cittadini stranieri </w:t>
      </w:r>
      <w:r w:rsidR="004D5D7B">
        <w:rPr>
          <w:rFonts w:ascii="Bookman Old Style" w:eastAsia="Times New Roman" w:hAnsi="Bookman Old Style" w:cs="Times New Roman"/>
          <w:lang w:eastAsia="it-IT"/>
        </w:rPr>
        <w:t>nonch</w:t>
      </w:r>
      <w:r w:rsidR="00030B6D">
        <w:rPr>
          <w:rFonts w:ascii="Bookman Old Style" w:eastAsia="Times New Roman" w:hAnsi="Bookman Old Style" w:cs="Times New Roman"/>
          <w:lang w:eastAsia="it-IT"/>
        </w:rPr>
        <w:t>é</w:t>
      </w:r>
      <w:r w:rsidR="007B3372" w:rsidRPr="00C15BDA">
        <w:rPr>
          <w:rFonts w:ascii="Bookman Old Style" w:eastAsia="Times New Roman" w:hAnsi="Bookman Old Style" w:cs="Times New Roman"/>
          <w:lang w:eastAsia="it-IT"/>
        </w:rPr>
        <w:t xml:space="preserve"> situazioni di particolare degrado, la </w:t>
      </w:r>
      <w:r>
        <w:rPr>
          <w:rFonts w:ascii="Bookman Old Style" w:eastAsia="Times New Roman" w:hAnsi="Bookman Old Style" w:cs="Times New Roman"/>
          <w:lang w:eastAsia="it-IT"/>
        </w:rPr>
        <w:t>norma</w:t>
      </w:r>
      <w:r w:rsidR="007B3372" w:rsidRPr="00C15BDA">
        <w:rPr>
          <w:rFonts w:ascii="Bookman Old Style" w:eastAsia="Times New Roman" w:hAnsi="Bookman Old Style" w:cs="Times New Roman"/>
          <w:lang w:eastAsia="it-IT"/>
        </w:rPr>
        <w:t xml:space="preserve"> </w:t>
      </w:r>
      <w:r w:rsidR="007B3372" w:rsidRPr="004D5D7B">
        <w:rPr>
          <w:rFonts w:ascii="Bookman Old Style" w:eastAsia="Times New Roman" w:hAnsi="Bookman Old Style" w:cs="Times New Roman"/>
          <w:b/>
          <w:lang w:eastAsia="it-IT"/>
        </w:rPr>
        <w:t>dà facoltà al Presidente del Consiglio di nominare con proprio decreto Commissari straordinari</w:t>
      </w:r>
      <w:r w:rsidR="007B3372" w:rsidRPr="00C15BDA">
        <w:rPr>
          <w:rFonts w:ascii="Bookman Old Style" w:eastAsia="Times New Roman" w:hAnsi="Bookman Old Style" w:cs="Times New Roman"/>
          <w:lang w:eastAsia="it-IT"/>
        </w:rPr>
        <w:t>.</w:t>
      </w:r>
      <w:r>
        <w:rPr>
          <w:rFonts w:ascii="Bookman Old Style" w:eastAsia="Times New Roman" w:hAnsi="Bookman Old Style" w:cs="Times New Roman"/>
          <w:lang w:eastAsia="it-IT"/>
        </w:rPr>
        <w:t xml:space="preserve"> </w:t>
      </w:r>
      <w:r w:rsidR="007B3372" w:rsidRPr="00C15BDA">
        <w:rPr>
          <w:rFonts w:ascii="Bookman Old Style" w:eastAsia="Times New Roman" w:hAnsi="Bookman Old Style" w:cs="Times New Roman"/>
          <w:lang w:eastAsia="it-IT"/>
        </w:rPr>
        <w:t>Essi sono nominati tra i prefetti - anche in quiescenza e non ricevono compensi di sorta</w:t>
      </w:r>
      <w:r>
        <w:rPr>
          <w:rFonts w:ascii="Bookman Old Style" w:eastAsia="Times New Roman" w:hAnsi="Bookman Old Style" w:cs="Times New Roman"/>
          <w:lang w:eastAsia="it-IT"/>
        </w:rPr>
        <w:t xml:space="preserve">. </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 Commissari straordinari adottano d'intesa con il Ministro dell'interno e con il prefetto competente un piano di risanamento delle aree; coordinano la realizzazione del piano. </w:t>
      </w: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Tra le finalità del piano di risanamento figura la graduale integrazione dei migranti regolari, con particolare riguardo all'accesso ai servizi sociali e sanitari, alle misure di integrazione previste nel territorio, alla scuola. </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La dotazione di mezzi e di personale dei Commissari straordinari è demandata al decreto del Presidente del Consiglio sopra ricordato. Si attinge alle risorse disponibili nei bilanci delle amministrazioni "interessate".</w:t>
      </w: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Parte del compito del Commissario straordinario consiste nel raccordo con gli uffici periferici delle amministrazioni statali e nella collaborazione con gli enti territoriali.</w:t>
      </w: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Così come consiste nel raccordo con le iniziative promosse dalla cabina di regia della rete del lavoro agricolo di qualità.</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92533A">
        <w:rPr>
          <w:rFonts w:ascii="Bookman Old Style" w:eastAsia="Times New Roman" w:hAnsi="Bookman Old Style" w:cs="Times New Roman"/>
          <w:b/>
          <w:lang w:eastAsia="it-IT"/>
        </w:rPr>
        <w:t>comma 3</w:t>
      </w:r>
      <w:r w:rsidRPr="00C15BDA">
        <w:rPr>
          <w:rFonts w:ascii="Bookman Old Style" w:eastAsia="Times New Roman" w:hAnsi="Bookman Old Style" w:cs="Times New Roman"/>
          <w:lang w:eastAsia="it-IT"/>
        </w:rPr>
        <w:t xml:space="preserve"> pone per le attività commissariali una clausola di invarianza rispetto alle risorse disp</w:t>
      </w:r>
      <w:r w:rsidR="0092533A">
        <w:rPr>
          <w:rFonts w:ascii="Bookman Old Style" w:eastAsia="Times New Roman" w:hAnsi="Bookman Old Style" w:cs="Times New Roman"/>
          <w:lang w:eastAsia="it-IT"/>
        </w:rPr>
        <w:t>onibili a legislazione vigente e</w:t>
      </w:r>
      <w:r w:rsidRPr="00C15BDA">
        <w:rPr>
          <w:rFonts w:ascii="Bookman Old Style" w:eastAsia="Times New Roman" w:hAnsi="Bookman Old Style" w:cs="Times New Roman"/>
          <w:lang w:eastAsia="it-IT"/>
        </w:rPr>
        <w:t xml:space="preserve"> prevede che gli enti territoriali possano predisporre progetti da finanziare con fondi europei, anche in collaborazione con le organizzazioni del Terzo settore.</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0C39D4" w:rsidRPr="00220681" w:rsidRDefault="007B3372" w:rsidP="00416867">
      <w:pPr>
        <w:shd w:val="clear" w:color="auto" w:fill="FFFFFF"/>
        <w:spacing w:before="30" w:after="30" w:line="240" w:lineRule="auto"/>
        <w:ind w:left="30"/>
        <w:jc w:val="both"/>
        <w:rPr>
          <w:rFonts w:ascii="Bookman Old Style" w:hAnsi="Bookman Old Style"/>
          <w:color w:val="000000"/>
        </w:rPr>
      </w:pPr>
      <w:r w:rsidRPr="000C39D4">
        <w:rPr>
          <w:rFonts w:ascii="Bookman Old Style" w:eastAsia="Times New Roman" w:hAnsi="Bookman Old Style" w:cs="Times New Roman"/>
          <w:lang w:eastAsia="it-IT"/>
        </w:rPr>
        <w:t xml:space="preserve">Il </w:t>
      </w:r>
      <w:r w:rsidRPr="000C39D4">
        <w:rPr>
          <w:rFonts w:ascii="Bookman Old Style" w:eastAsia="Times New Roman" w:hAnsi="Bookman Old Style" w:cs="Times New Roman"/>
          <w:b/>
          <w:bCs/>
          <w:lang w:eastAsia="it-IT"/>
        </w:rPr>
        <w:t>comma 4</w:t>
      </w:r>
      <w:r w:rsidRPr="000C39D4">
        <w:rPr>
          <w:rFonts w:ascii="Bookman Old Style" w:eastAsia="Times New Roman" w:hAnsi="Bookman Old Style" w:cs="Times New Roman"/>
          <w:lang w:eastAsia="it-IT"/>
        </w:rPr>
        <w:t xml:space="preserve"> incrementa </w:t>
      </w:r>
      <w:r w:rsidRPr="000C39D4">
        <w:rPr>
          <w:rFonts w:ascii="Bookman Old Style" w:eastAsia="Times New Roman" w:hAnsi="Bookman Old Style" w:cs="Times New Roman"/>
          <w:b/>
          <w:lang w:eastAsia="it-IT"/>
        </w:rPr>
        <w:t xml:space="preserve">di 150 milioni annui </w:t>
      </w:r>
      <w:r w:rsidRPr="00220681">
        <w:rPr>
          <w:rFonts w:ascii="Bookman Old Style" w:eastAsia="Times New Roman" w:hAnsi="Bookman Old Style" w:cs="Times New Roman"/>
          <w:b/>
          <w:lang w:eastAsia="it-IT"/>
        </w:rPr>
        <w:t>per il 2018</w:t>
      </w:r>
      <w:r w:rsidRPr="00220681">
        <w:rPr>
          <w:rFonts w:ascii="Bookman Old Style" w:eastAsia="Times New Roman" w:hAnsi="Bookman Old Style" w:cs="Times New Roman"/>
          <w:lang w:eastAsia="it-IT"/>
        </w:rPr>
        <w:t xml:space="preserve"> il </w:t>
      </w:r>
      <w:r w:rsidRPr="00220681">
        <w:rPr>
          <w:rFonts w:ascii="Bookman Old Style" w:eastAsia="Times New Roman" w:hAnsi="Bookman Old Style" w:cs="Times New Roman"/>
          <w:b/>
          <w:bCs/>
          <w:lang w:eastAsia="it-IT"/>
        </w:rPr>
        <w:t>Fondo</w:t>
      </w:r>
      <w:r w:rsidRPr="00220681">
        <w:rPr>
          <w:rFonts w:ascii="Bookman Old Style" w:eastAsia="Times New Roman" w:hAnsi="Bookman Old Style" w:cs="Times New Roman"/>
          <w:lang w:eastAsia="it-IT"/>
        </w:rPr>
        <w:t xml:space="preserve"> istituito (con 100 milioni per il solo 2016, sullo stato di previsione del Ministero dell'interno) dal decreto-legge n. 193 del 2016.</w:t>
      </w:r>
      <w:r w:rsidR="000C39D4" w:rsidRPr="00220681">
        <w:rPr>
          <w:rFonts w:ascii="Bookman Old Style" w:hAnsi="Bookman Old Style"/>
          <w:color w:val="000000"/>
        </w:rPr>
        <w:t xml:space="preserve"> Un </w:t>
      </w:r>
      <w:r w:rsidR="000C39D4" w:rsidRPr="00220681">
        <w:rPr>
          <w:rFonts w:ascii="Bookman Old Style" w:hAnsi="Bookman Old Style"/>
          <w:b/>
          <w:color w:val="000000"/>
        </w:rPr>
        <w:t>e</w:t>
      </w:r>
      <w:r w:rsidR="000C39D4" w:rsidRPr="00220681">
        <w:rPr>
          <w:rFonts w:ascii="Bookman Old Style" w:hAnsi="Bookman Old Style"/>
          <w:b/>
          <w:bCs/>
          <w:color w:val="000000"/>
        </w:rPr>
        <w:t xml:space="preserve">mendamento approvato in </w:t>
      </w:r>
      <w:r w:rsidR="00FF4210">
        <w:rPr>
          <w:rFonts w:ascii="Bookman Old Style" w:hAnsi="Bookman Old Style"/>
          <w:b/>
          <w:bCs/>
          <w:color w:val="000000"/>
        </w:rPr>
        <w:t>C</w:t>
      </w:r>
      <w:r w:rsidR="000C39D4" w:rsidRPr="00220681">
        <w:rPr>
          <w:rFonts w:ascii="Bookman Old Style" w:hAnsi="Bookman Old Style"/>
          <w:b/>
          <w:bCs/>
          <w:color w:val="000000"/>
        </w:rPr>
        <w:t>ommissione prevede che le risorse del Fondo vadano ai Comuni che accolgono richiedenti protezione internazionale</w:t>
      </w:r>
      <w:r w:rsidR="00220681" w:rsidRPr="00220681">
        <w:rPr>
          <w:rFonts w:ascii="Bookman Old Style" w:hAnsi="Bookman Old Style"/>
          <w:color w:val="000000"/>
        </w:rPr>
        <w:t xml:space="preserve"> senza dunque il vincolo di destinazione che era previsto </w:t>
      </w:r>
      <w:r w:rsidR="00B63EE1">
        <w:rPr>
          <w:rFonts w:ascii="Bookman Old Style" w:hAnsi="Bookman Old Style"/>
          <w:color w:val="000000"/>
        </w:rPr>
        <w:t xml:space="preserve">originariamente </w:t>
      </w:r>
      <w:r w:rsidR="00220681" w:rsidRPr="00220681">
        <w:rPr>
          <w:rFonts w:ascii="Bookman Old Style" w:hAnsi="Bookman Old Style"/>
          <w:color w:val="000000"/>
        </w:rPr>
        <w:t>dal decreto legge.</w:t>
      </w:r>
    </w:p>
    <w:p w:rsidR="000C39D4" w:rsidRDefault="000C39D4" w:rsidP="00416867">
      <w:pPr>
        <w:shd w:val="clear" w:color="auto" w:fill="FFFFFF"/>
        <w:spacing w:before="30" w:after="30" w:line="240" w:lineRule="auto"/>
        <w:ind w:left="30"/>
        <w:jc w:val="both"/>
        <w:rPr>
          <w:rFonts w:ascii="TimesNewRomanPSMT" w:hAnsi="TimesNewRomanPSMT"/>
          <w:color w:val="000000"/>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Le </w:t>
      </w:r>
      <w:r w:rsidRPr="00F04C63">
        <w:rPr>
          <w:rFonts w:ascii="Bookman Old Style" w:eastAsia="Times New Roman" w:hAnsi="Bookman Old Style" w:cs="Times New Roman"/>
          <w:b/>
          <w:lang w:eastAsia="it-IT"/>
        </w:rPr>
        <w:t>modalità di ripartizione</w:t>
      </w:r>
      <w:r w:rsidRPr="00C15BDA">
        <w:rPr>
          <w:rFonts w:ascii="Bookman Old Style" w:eastAsia="Times New Roman" w:hAnsi="Bookman Old Style" w:cs="Times New Roman"/>
          <w:lang w:eastAsia="it-IT"/>
        </w:rPr>
        <w:t xml:space="preserve"> tra i Comuni interessati sono demandate a </w:t>
      </w:r>
      <w:r w:rsidRPr="00F04C63">
        <w:rPr>
          <w:rFonts w:ascii="Bookman Old Style" w:eastAsia="Times New Roman" w:hAnsi="Bookman Old Style" w:cs="Times New Roman"/>
          <w:b/>
          <w:lang w:eastAsia="it-IT"/>
        </w:rPr>
        <w:t>decreto del Ministro dell'interno</w:t>
      </w:r>
      <w:r w:rsidRPr="00C15BDA">
        <w:rPr>
          <w:rFonts w:ascii="Bookman Old Style" w:eastAsia="Times New Roman" w:hAnsi="Bookman Old Style" w:cs="Times New Roman"/>
          <w:lang w:eastAsia="it-IT"/>
        </w:rPr>
        <w:t xml:space="preserve"> di con</w:t>
      </w:r>
      <w:r w:rsidR="00F04C63">
        <w:rPr>
          <w:rFonts w:ascii="Bookman Old Style" w:eastAsia="Times New Roman" w:hAnsi="Bookman Old Style" w:cs="Times New Roman"/>
          <w:lang w:eastAsia="it-IT"/>
        </w:rPr>
        <w:t xml:space="preserve">certo con quello dell'economia </w:t>
      </w:r>
      <w:r w:rsidR="00F04C63" w:rsidRPr="00F04C63">
        <w:rPr>
          <w:rFonts w:ascii="Bookman Old Style" w:eastAsia="Times New Roman" w:hAnsi="Bookman Old Style" w:cs="Times New Roman"/>
          <w:b/>
          <w:lang w:eastAsia="it-IT"/>
        </w:rPr>
        <w:t>da adottare entro 20 giorni dalla data di entrata in vigore della legge di conversione del decreto legge</w:t>
      </w:r>
      <w:r w:rsidR="00F04C63">
        <w:rPr>
          <w:rFonts w:ascii="Bookman Old Style" w:eastAsia="Times New Roman" w:hAnsi="Bookman Old Style" w:cs="Times New Roman"/>
          <w:b/>
          <w:lang w:eastAsia="it-IT"/>
        </w:rPr>
        <w:t>.</w:t>
      </w:r>
    </w:p>
    <w:p w:rsidR="00F04C63" w:rsidRDefault="00F04C63"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F04C63" w:rsidRDefault="00F04C63"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lastRenderedPageBreak/>
        <w:t xml:space="preserve">La norma dispone una </w:t>
      </w:r>
      <w:r w:rsidRPr="00C15BDA">
        <w:rPr>
          <w:rFonts w:ascii="Bookman Old Style" w:eastAsia="Times New Roman" w:hAnsi="Bookman Old Style" w:cs="Times New Roman"/>
          <w:b/>
          <w:bCs/>
          <w:lang w:eastAsia="it-IT"/>
        </w:rPr>
        <w:t>soglia massima di erogazione</w:t>
      </w:r>
      <w:r w:rsidRPr="00C15BDA">
        <w:rPr>
          <w:rFonts w:ascii="Bookman Old Style" w:eastAsia="Times New Roman" w:hAnsi="Bookman Old Style" w:cs="Times New Roman"/>
          <w:lang w:eastAsia="it-IT"/>
        </w:rPr>
        <w:t>, pari a 700 euro per ogni richiedente accolto nei centri del Sistema di protezione per richiedenti asilo e rifugiati o a 500 euro per ogni migrante presente in altre strutture</w:t>
      </w:r>
      <w:r>
        <w:rPr>
          <w:rFonts w:ascii="Bookman Old Style" w:eastAsia="Times New Roman" w:hAnsi="Bookman Old Style" w:cs="Times New Roman"/>
          <w:lang w:eastAsia="it-IT"/>
        </w:rPr>
        <w:t>.</w:t>
      </w:r>
    </w:p>
    <w:p w:rsidR="00F04C63" w:rsidRDefault="00F04C63"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F04C63" w:rsidRDefault="007B3372" w:rsidP="00416867">
      <w:pPr>
        <w:shd w:val="clear" w:color="auto" w:fill="FFFFFF"/>
        <w:spacing w:before="30" w:after="30" w:line="240" w:lineRule="auto"/>
        <w:ind w:left="30"/>
        <w:jc w:val="both"/>
        <w:rPr>
          <w:rFonts w:ascii="Bookman Old Style" w:eastAsia="Times New Roman" w:hAnsi="Bookman Old Style" w:cs="Times New Roman"/>
          <w:b/>
          <w:lang w:eastAsia="it-IT"/>
        </w:rPr>
      </w:pPr>
      <w:r w:rsidRPr="00F04C63">
        <w:rPr>
          <w:rFonts w:ascii="Bookman Old Style" w:eastAsia="Times New Roman" w:hAnsi="Bookman Old Style" w:cs="Times New Roman"/>
          <w:b/>
          <w:lang w:eastAsia="it-IT"/>
        </w:rPr>
        <w:t xml:space="preserve">La comunicazione ai Comuni delle risorse loro spettanti si prevede venga effettuata dal Ministero dell'interno, </w:t>
      </w:r>
      <w:r w:rsidRPr="007B0978">
        <w:rPr>
          <w:rFonts w:ascii="Bookman Old Style" w:eastAsia="Times New Roman" w:hAnsi="Bookman Old Style" w:cs="Times New Roman"/>
          <w:lang w:eastAsia="it-IT"/>
        </w:rPr>
        <w:t>sulla base di uno</w:t>
      </w:r>
      <w:r w:rsidR="004D5D7B" w:rsidRPr="007B0978">
        <w:rPr>
          <w:rFonts w:ascii="Bookman Old Style" w:eastAsia="Times New Roman" w:hAnsi="Bookman Old Style" w:cs="Times New Roman"/>
          <w:lang w:eastAsia="it-IT"/>
        </w:rPr>
        <w:t xml:space="preserve"> </w:t>
      </w:r>
      <w:r w:rsidRPr="007B0978">
        <w:rPr>
          <w:rFonts w:ascii="Bookman Old Style" w:eastAsia="Times New Roman" w:hAnsi="Bookman Old Style" w:cs="Times New Roman"/>
          <w:lang w:eastAsia="it-IT"/>
        </w:rPr>
        <w:t>specifico monitoraggio</w:t>
      </w:r>
      <w:r w:rsidRPr="00C15BDA">
        <w:rPr>
          <w:rFonts w:ascii="Bookman Old Style" w:eastAsia="Times New Roman" w:hAnsi="Bookman Old Style" w:cs="Times New Roman"/>
          <w:lang w:eastAsia="it-IT"/>
        </w:rPr>
        <w:t xml:space="preserve"> </w:t>
      </w:r>
      <w:r w:rsidRPr="00F04C63">
        <w:rPr>
          <w:rFonts w:ascii="Bookman Old Style" w:eastAsia="Times New Roman" w:hAnsi="Bookman Old Style" w:cs="Times New Roman"/>
          <w:b/>
          <w:lang w:eastAsia="it-IT"/>
        </w:rPr>
        <w:t xml:space="preserve">entro il 30 novembre 2017. </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Le disponibilità del Fondo sono comunque la complessiva soglia non valicabile, ai fini della ripartizione. La copertura finanziaria dell'incremento del Fondo è a valere del Fondo per le esigenze indifferibili palesatesi in corso di gestione, nello stato di previsione del Ministero dell'economia e finanze.</w:t>
      </w:r>
    </w:p>
    <w:p w:rsidR="004D5D7B" w:rsidRDefault="004D5D7B"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7B3372" w:rsidRPr="00C15BDA"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 xml:space="preserve">Il </w:t>
      </w:r>
      <w:r w:rsidRPr="00C15BDA">
        <w:rPr>
          <w:rFonts w:ascii="Bookman Old Style" w:eastAsia="Times New Roman" w:hAnsi="Bookman Old Style" w:cs="Times New Roman"/>
          <w:b/>
          <w:bCs/>
          <w:lang w:eastAsia="it-IT"/>
        </w:rPr>
        <w:t>comma 5</w:t>
      </w:r>
      <w:r w:rsidRPr="00C15BDA">
        <w:rPr>
          <w:rFonts w:ascii="Bookman Old Style" w:eastAsia="Times New Roman" w:hAnsi="Bookman Old Style" w:cs="Times New Roman"/>
          <w:lang w:eastAsia="it-IT"/>
        </w:rPr>
        <w:t xml:space="preserve"> prevede che, per gli anni 2018 e 2019, </w:t>
      </w:r>
      <w:r w:rsidRPr="00F04C63">
        <w:rPr>
          <w:rFonts w:ascii="Bookman Old Style" w:eastAsia="Times New Roman" w:hAnsi="Bookman Old Style" w:cs="Times New Roman"/>
          <w:b/>
          <w:lang w:eastAsia="it-IT"/>
        </w:rPr>
        <w:t>i Comuni possano innalzare del</w:t>
      </w:r>
      <w:r w:rsidRPr="00C15BDA">
        <w:rPr>
          <w:rFonts w:ascii="Bookman Old Style" w:eastAsia="Times New Roman" w:hAnsi="Bookman Old Style" w:cs="Times New Roman"/>
          <w:lang w:eastAsia="it-IT"/>
        </w:rPr>
        <w:t xml:space="preserve"> </w:t>
      </w:r>
      <w:r w:rsidRPr="00C15BDA">
        <w:rPr>
          <w:rFonts w:ascii="Bookman Old Style" w:eastAsia="Times New Roman" w:hAnsi="Bookman Old Style" w:cs="Times New Roman"/>
          <w:b/>
          <w:bCs/>
          <w:lang w:eastAsia="it-IT"/>
        </w:rPr>
        <w:t>10 per cento</w:t>
      </w:r>
      <w:r w:rsidRPr="00C15BDA">
        <w:rPr>
          <w:rFonts w:ascii="Bookman Old Style" w:eastAsia="Times New Roman" w:hAnsi="Bookman Old Style" w:cs="Times New Roman"/>
          <w:lang w:eastAsia="it-IT"/>
        </w:rPr>
        <w:t xml:space="preserve"> il limite di spesa che vale quale loro soglia massima </w:t>
      </w:r>
      <w:proofErr w:type="spellStart"/>
      <w:r w:rsidRPr="00C15BDA">
        <w:rPr>
          <w:rFonts w:ascii="Bookman Old Style" w:eastAsia="Times New Roman" w:hAnsi="Bookman Old Style" w:cs="Times New Roman"/>
          <w:lang w:eastAsia="it-IT"/>
        </w:rPr>
        <w:t>assunzionale</w:t>
      </w:r>
      <w:proofErr w:type="spellEnd"/>
      <w:r w:rsidRPr="00C15BDA">
        <w:rPr>
          <w:rFonts w:ascii="Bookman Old Style" w:eastAsia="Times New Roman" w:hAnsi="Bookman Old Style" w:cs="Times New Roman"/>
          <w:lang w:eastAsia="it-IT"/>
        </w:rPr>
        <w:t xml:space="preserve"> ai sensi del decreto-legge n. 78 del 2010 (articolo 9, comma 28).</w:t>
      </w:r>
    </w:p>
    <w:p w:rsidR="007B3372" w:rsidRPr="00F04C63" w:rsidRDefault="007B3372" w:rsidP="00416867">
      <w:pPr>
        <w:shd w:val="clear" w:color="auto" w:fill="FFFFFF"/>
        <w:spacing w:before="30" w:after="30" w:line="240" w:lineRule="auto"/>
        <w:ind w:left="30"/>
        <w:jc w:val="both"/>
        <w:rPr>
          <w:rFonts w:ascii="Bookman Old Style" w:eastAsia="Times New Roman" w:hAnsi="Bookman Old Style" w:cs="Times New Roman"/>
          <w:b/>
          <w:lang w:eastAsia="it-IT"/>
        </w:rPr>
      </w:pPr>
      <w:r w:rsidRPr="00F04C63">
        <w:rPr>
          <w:rFonts w:ascii="Bookman Old Style" w:eastAsia="Times New Roman" w:hAnsi="Bookman Old Style" w:cs="Times New Roman"/>
          <w:b/>
          <w:lang w:eastAsia="it-IT"/>
        </w:rPr>
        <w:t xml:space="preserve">Tale elevamento del limite </w:t>
      </w:r>
      <w:proofErr w:type="spellStart"/>
      <w:r w:rsidRPr="00F04C63">
        <w:rPr>
          <w:rFonts w:ascii="Bookman Old Style" w:eastAsia="Times New Roman" w:hAnsi="Bookman Old Style" w:cs="Times New Roman"/>
          <w:b/>
          <w:lang w:eastAsia="it-IT"/>
        </w:rPr>
        <w:t>assunzionale</w:t>
      </w:r>
      <w:proofErr w:type="spellEnd"/>
      <w:r w:rsidRPr="00F04C63">
        <w:rPr>
          <w:rFonts w:ascii="Bookman Old Style" w:eastAsia="Times New Roman" w:hAnsi="Bookman Old Style" w:cs="Times New Roman"/>
          <w:b/>
          <w:lang w:eastAsia="it-IT"/>
        </w:rPr>
        <w:t xml:space="preserve"> è consentito per i rapporti di lavoro flessibile esclusivamente finalizzati a garantire i servizi e le attività strettamente funzionali all'accoglienza e all'integrazione dei migranti.</w:t>
      </w:r>
    </w:p>
    <w:p w:rsidR="007B3372" w:rsidRDefault="007B3372"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C15BDA">
        <w:rPr>
          <w:rFonts w:ascii="Bookman Old Style" w:eastAsia="Times New Roman" w:hAnsi="Bookman Old Style" w:cs="Times New Roman"/>
          <w:lang w:eastAsia="it-IT"/>
        </w:rPr>
        <w:t>Infine il comma 5 esclude che le risorse previste per l'attivazione dei contratti flessibili sopra ricordati, possano essere utilizzate per le procedure volte alla stabilizzazione del precariato nelle pubbliche amministrazioni.</w:t>
      </w:r>
    </w:p>
    <w:p w:rsidR="00FC49A7" w:rsidRPr="005205C0" w:rsidRDefault="00FC49A7"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5205C0" w:rsidRPr="005205C0" w:rsidRDefault="005205C0" w:rsidP="00416867">
      <w:pPr>
        <w:shd w:val="clear" w:color="auto" w:fill="FFFFFF"/>
        <w:spacing w:before="30" w:after="30" w:line="240" w:lineRule="auto"/>
        <w:ind w:left="30"/>
        <w:jc w:val="both"/>
        <w:rPr>
          <w:rFonts w:ascii="Bookman Old Style" w:hAnsi="Bookman Old Style"/>
          <w:b/>
          <w:bCs/>
          <w:i/>
          <w:iCs/>
          <w:color w:val="000000"/>
        </w:rPr>
      </w:pPr>
      <w:r w:rsidRPr="005205C0">
        <w:rPr>
          <w:rFonts w:ascii="Bookman Old Style" w:hAnsi="Bookman Old Style"/>
          <w:b/>
          <w:bCs/>
          <w:color w:val="000000"/>
        </w:rPr>
        <w:t>Articolo 16-</w:t>
      </w:r>
      <w:r w:rsidRPr="005205C0">
        <w:rPr>
          <w:rFonts w:ascii="Bookman Old Style" w:hAnsi="Bookman Old Style"/>
          <w:b/>
          <w:bCs/>
          <w:i/>
          <w:iCs/>
          <w:color w:val="000000"/>
        </w:rPr>
        <w:t>bis-Sistema automatico per la detenzione dei flussi di merce in entrata nei centri storici delle Città metropolitane</w:t>
      </w:r>
    </w:p>
    <w:p w:rsidR="005205C0" w:rsidRPr="005205C0" w:rsidRDefault="005205C0" w:rsidP="00416867">
      <w:pPr>
        <w:shd w:val="clear" w:color="auto" w:fill="FFFFFF"/>
        <w:spacing w:before="30" w:after="30" w:line="240" w:lineRule="auto"/>
        <w:ind w:left="30"/>
        <w:jc w:val="both"/>
        <w:rPr>
          <w:rFonts w:ascii="Bookman Old Style" w:hAnsi="Bookman Old Style"/>
          <w:b/>
          <w:bCs/>
          <w:color w:val="000000"/>
        </w:rPr>
      </w:pPr>
    </w:p>
    <w:p w:rsidR="005205C0" w:rsidRPr="005205C0" w:rsidRDefault="00FF4210" w:rsidP="00416867">
      <w:pPr>
        <w:shd w:val="clear" w:color="auto" w:fill="FFFFFF"/>
        <w:spacing w:before="30" w:after="30" w:line="240" w:lineRule="auto"/>
        <w:ind w:left="30"/>
        <w:jc w:val="both"/>
        <w:rPr>
          <w:rFonts w:ascii="Bookman Old Style" w:hAnsi="Bookman Old Style"/>
          <w:color w:val="000000"/>
        </w:rPr>
      </w:pPr>
      <w:r>
        <w:rPr>
          <w:rFonts w:ascii="Bookman Old Style" w:hAnsi="Bookman Old Style"/>
          <w:b/>
          <w:bCs/>
          <w:color w:val="000000"/>
        </w:rPr>
        <w:t>La norma approvata in C</w:t>
      </w:r>
      <w:r w:rsidR="005205C0" w:rsidRPr="005205C0">
        <w:rPr>
          <w:rFonts w:ascii="Bookman Old Style" w:hAnsi="Bookman Old Style"/>
          <w:b/>
          <w:bCs/>
          <w:color w:val="000000"/>
        </w:rPr>
        <w:t xml:space="preserve">ommissione </w:t>
      </w:r>
      <w:r w:rsidR="005205C0" w:rsidRPr="005205C0">
        <w:rPr>
          <w:rFonts w:ascii="Bookman Old Style" w:hAnsi="Bookman Old Style"/>
          <w:color w:val="000000"/>
        </w:rPr>
        <w:t xml:space="preserve">reca autorizzazione di spesa onde realizzare </w:t>
      </w:r>
      <w:r w:rsidR="005205C0" w:rsidRPr="005205C0">
        <w:rPr>
          <w:rFonts w:ascii="Bookman Old Style" w:hAnsi="Bookman Old Style"/>
          <w:b/>
          <w:bCs/>
          <w:color w:val="000000"/>
        </w:rPr>
        <w:t xml:space="preserve">un sistema automatico di detenzione dei flussi di merce in entrata nei centri storici delle Città metropolitane. </w:t>
      </w:r>
      <w:r w:rsidR="005205C0" w:rsidRPr="005205C0">
        <w:rPr>
          <w:rFonts w:ascii="Bookman Old Style" w:hAnsi="Bookman Old Style"/>
          <w:color w:val="000000"/>
        </w:rPr>
        <w:t xml:space="preserve">È a tal fine prevista la realizzazione di un </w:t>
      </w:r>
      <w:r w:rsidR="005205C0" w:rsidRPr="005205C0">
        <w:rPr>
          <w:rFonts w:ascii="Bookman Old Style" w:hAnsi="Bookman Old Style"/>
          <w:bCs/>
          <w:color w:val="000000"/>
        </w:rPr>
        <w:t xml:space="preserve">modulo ulteriore della Piattaforma logistica nazionale digitale. </w:t>
      </w:r>
      <w:r w:rsidR="005205C0" w:rsidRPr="005205C0">
        <w:rPr>
          <w:rFonts w:ascii="Bookman Old Style" w:hAnsi="Bookman Old Style"/>
          <w:color w:val="000000"/>
        </w:rPr>
        <w:t xml:space="preserve">Il Ministero delle infrastrutture e dei trasporti stipula, sentito il Ministero dell'interno, una </w:t>
      </w:r>
      <w:r w:rsidR="005205C0" w:rsidRPr="005205C0">
        <w:rPr>
          <w:rFonts w:ascii="Bookman Old Style" w:hAnsi="Bookman Old Style"/>
          <w:b/>
          <w:bCs/>
          <w:color w:val="000000"/>
        </w:rPr>
        <w:t xml:space="preserve">specifica convenzione con il soggetto attuatore unico </w:t>
      </w:r>
      <w:r w:rsidR="005205C0" w:rsidRPr="005205C0">
        <w:rPr>
          <w:rFonts w:ascii="Bookman Old Style" w:hAnsi="Bookman Old Style"/>
          <w:color w:val="000000"/>
        </w:rPr>
        <w:t xml:space="preserve">per la realizzazione e gestione della Piattaforma logistica citata. </w:t>
      </w:r>
    </w:p>
    <w:p w:rsidR="00FC49A7" w:rsidRPr="005205C0" w:rsidRDefault="005205C0" w:rsidP="00416867">
      <w:pPr>
        <w:shd w:val="clear" w:color="auto" w:fill="FFFFFF"/>
        <w:spacing w:before="30" w:after="30" w:line="240" w:lineRule="auto"/>
        <w:ind w:left="30"/>
        <w:jc w:val="both"/>
        <w:rPr>
          <w:rFonts w:ascii="Bookman Old Style" w:hAnsi="Bookman Old Style"/>
          <w:color w:val="000000"/>
        </w:rPr>
      </w:pPr>
      <w:r w:rsidRPr="005205C0">
        <w:rPr>
          <w:rFonts w:ascii="Bookman Old Style" w:hAnsi="Bookman Old Style"/>
          <w:color w:val="000000"/>
        </w:rPr>
        <w:t>La finalità della norma è quella di diminuire la compressione sui flussi turistici dovuta alla necessità di garantire la sicurezza - "con particolare riferimento" a Palermo capitale della cultura italiana 2018 e a Matera capitale della cultura europea 2019.</w:t>
      </w:r>
    </w:p>
    <w:p w:rsidR="005205C0" w:rsidRPr="005205C0" w:rsidRDefault="005205C0" w:rsidP="00416867">
      <w:pPr>
        <w:shd w:val="clear" w:color="auto" w:fill="FFFFFF"/>
        <w:spacing w:before="30" w:after="30" w:line="240" w:lineRule="auto"/>
        <w:ind w:left="30"/>
        <w:jc w:val="both"/>
        <w:rPr>
          <w:rFonts w:ascii="Bookman Old Style" w:eastAsia="Times New Roman" w:hAnsi="Bookman Old Style" w:cs="Times New Roman"/>
          <w:lang w:eastAsia="it-IT"/>
        </w:rPr>
      </w:pPr>
    </w:p>
    <w:p w:rsid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b/>
          <w:bCs/>
          <w:color w:val="000000"/>
        </w:rPr>
        <w:t>Art</w:t>
      </w:r>
      <w:r w:rsidR="00A90FBE">
        <w:rPr>
          <w:rFonts w:ascii="Bookman Old Style" w:hAnsi="Bookman Old Style"/>
          <w:b/>
          <w:bCs/>
          <w:color w:val="000000"/>
        </w:rPr>
        <w:t>icolo</w:t>
      </w:r>
      <w:r w:rsidRPr="00FC49A7">
        <w:rPr>
          <w:rFonts w:ascii="Bookman Old Style" w:hAnsi="Bookman Old Style"/>
          <w:b/>
          <w:bCs/>
          <w:color w:val="000000"/>
        </w:rPr>
        <w:t xml:space="preserve">16-bis- </w:t>
      </w:r>
      <w:r w:rsidRPr="00FC49A7">
        <w:rPr>
          <w:rFonts w:ascii="Bookman Old Style" w:hAnsi="Bookman Old Style"/>
          <w:b/>
          <w:bCs/>
          <w:i/>
          <w:iCs/>
          <w:color w:val="000000"/>
        </w:rPr>
        <w:t>Disposizioni urgenti per il proseguimento delle attività emergenziali nelle aree colpite dal sisma del centro Italia e per l’efficacia delle attività di protezione civile</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p>
    <w:p w:rsid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Con l’emendamento</w:t>
      </w:r>
      <w:r w:rsidR="00FF4210">
        <w:rPr>
          <w:rFonts w:ascii="Bookman Old Style" w:hAnsi="Bookman Old Style"/>
          <w:b/>
          <w:bCs/>
          <w:color w:val="000000"/>
        </w:rPr>
        <w:t xml:space="preserve"> approvato in C</w:t>
      </w:r>
      <w:r w:rsidRPr="00FC49A7">
        <w:rPr>
          <w:rFonts w:ascii="Bookman Old Style" w:hAnsi="Bookman Old Style"/>
          <w:b/>
          <w:bCs/>
          <w:color w:val="000000"/>
        </w:rPr>
        <w:t xml:space="preserve">ommissione bilancio, </w:t>
      </w:r>
      <w:r w:rsidRPr="00FC49A7">
        <w:rPr>
          <w:rFonts w:ascii="Bookman Old Style" w:hAnsi="Bookman Old Style"/>
          <w:color w:val="000000"/>
        </w:rPr>
        <w:t xml:space="preserve">sono state apportate una serie di modifiche in materia di legislazione relativa agli eventi sismici del centro Italia a far data dal 24 agosto 2016. </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Il </w:t>
      </w:r>
      <w:r w:rsidRPr="00FC49A7">
        <w:rPr>
          <w:rFonts w:ascii="Bookman Old Style" w:hAnsi="Bookman Old Style"/>
          <w:b/>
          <w:bCs/>
          <w:color w:val="000000"/>
        </w:rPr>
        <w:t xml:space="preserve">comma 1 </w:t>
      </w:r>
      <w:r>
        <w:rPr>
          <w:rFonts w:ascii="Bookman Old Style" w:hAnsi="Bookman Old Style"/>
          <w:color w:val="000000"/>
        </w:rPr>
        <w:t xml:space="preserve">modifica </w:t>
      </w:r>
      <w:r w:rsidRPr="00FC49A7">
        <w:rPr>
          <w:rFonts w:ascii="Bookman Old Style" w:hAnsi="Bookman Old Style"/>
          <w:color w:val="000000"/>
        </w:rPr>
        <w:t xml:space="preserve">l'articolo 8 del decreto-legge n. 189 del 2016, materia di </w:t>
      </w:r>
      <w:r w:rsidRPr="00FC49A7">
        <w:rPr>
          <w:rFonts w:ascii="Bookman Old Style" w:hAnsi="Bookman Old Style"/>
          <w:b/>
          <w:bCs/>
          <w:color w:val="000000"/>
        </w:rPr>
        <w:t>interventi di immediata esecuzione</w:t>
      </w:r>
      <w:r w:rsidRPr="00FC49A7">
        <w:rPr>
          <w:rFonts w:ascii="Bookman Old Style" w:hAnsi="Bookman Old Style"/>
          <w:color w:val="000000"/>
        </w:rPr>
        <w:t xml:space="preserve">, a favore degli edifici che hanno riportato danni lievi, al fine di favorire il rientro nelle unità immobiliari e il ritorno alle normali condizioni di vita e di lavoro. Si </w:t>
      </w:r>
      <w:r w:rsidRPr="00FC49A7">
        <w:rPr>
          <w:rFonts w:ascii="Bookman Old Style" w:hAnsi="Bookman Old Style"/>
          <w:b/>
          <w:bCs/>
          <w:color w:val="000000"/>
        </w:rPr>
        <w:t>posticipa</w:t>
      </w:r>
      <w:r w:rsidRPr="00FC49A7">
        <w:rPr>
          <w:rFonts w:ascii="Bookman Old Style" w:hAnsi="Bookman Old Style"/>
          <w:color w:val="000000"/>
        </w:rPr>
        <w:t xml:space="preserve">, </w:t>
      </w:r>
      <w:r>
        <w:rPr>
          <w:rFonts w:ascii="Bookman Old Style" w:hAnsi="Bookman Old Style"/>
          <w:color w:val="000000"/>
        </w:rPr>
        <w:t>inoltre</w:t>
      </w:r>
      <w:r w:rsidRPr="00FC49A7">
        <w:rPr>
          <w:rFonts w:ascii="Bookman Old Style" w:hAnsi="Bookman Old Style"/>
          <w:color w:val="000000"/>
        </w:rPr>
        <w:t xml:space="preserve"> </w:t>
      </w:r>
      <w:r w:rsidRPr="00FC49A7">
        <w:rPr>
          <w:rFonts w:ascii="Bookman Old Style" w:hAnsi="Bookman Old Style"/>
          <w:b/>
          <w:bCs/>
          <w:color w:val="000000"/>
        </w:rPr>
        <w:t>al 31 dicembre 2017</w:t>
      </w:r>
      <w:r w:rsidRPr="00FC49A7">
        <w:rPr>
          <w:rFonts w:ascii="Bookman Old Style" w:hAnsi="Bookman Old Style"/>
          <w:color w:val="000000"/>
        </w:rPr>
        <w:t>, anziché al 31 luglio 2017, il termine ivi previsto in materia di procedura specifica per l’avvio di interventi di immediata riparazione in questione.</w:t>
      </w:r>
    </w:p>
    <w:p w:rsid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Il </w:t>
      </w:r>
      <w:r w:rsidRPr="00FC49A7">
        <w:rPr>
          <w:rFonts w:ascii="Bookman Old Style" w:hAnsi="Bookman Old Style"/>
          <w:b/>
          <w:bCs/>
          <w:color w:val="000000"/>
        </w:rPr>
        <w:t xml:space="preserve">comma 2 </w:t>
      </w:r>
      <w:r w:rsidRPr="00FC49A7">
        <w:rPr>
          <w:rFonts w:ascii="Bookman Old Style" w:hAnsi="Bookman Old Style"/>
          <w:color w:val="000000"/>
        </w:rPr>
        <w:t xml:space="preserve">proroga </w:t>
      </w:r>
      <w:r w:rsidRPr="00FC49A7">
        <w:rPr>
          <w:rFonts w:ascii="Bookman Old Style" w:hAnsi="Bookman Old Style"/>
          <w:b/>
          <w:bCs/>
          <w:color w:val="000000"/>
        </w:rPr>
        <w:t xml:space="preserve">fino al 28 febbraio 2018 </w:t>
      </w:r>
      <w:r w:rsidRPr="00FC49A7">
        <w:rPr>
          <w:rFonts w:ascii="Bookman Old Style" w:hAnsi="Bookman Old Style"/>
          <w:color w:val="000000"/>
        </w:rPr>
        <w:t xml:space="preserve">la </w:t>
      </w:r>
      <w:r w:rsidRPr="00FC49A7">
        <w:rPr>
          <w:rFonts w:ascii="Bookman Old Style" w:hAnsi="Bookman Old Style"/>
          <w:b/>
          <w:bCs/>
          <w:color w:val="000000"/>
        </w:rPr>
        <w:t>durata dello stato di emergenza</w:t>
      </w:r>
      <w:r w:rsidRPr="00FC49A7">
        <w:rPr>
          <w:rFonts w:ascii="Bookman Old Style" w:hAnsi="Bookman Old Style"/>
          <w:color w:val="000000"/>
        </w:rPr>
        <w:t xml:space="preserve"> dichiarato con deliberazione del Consiglio dei Ministri del 25 agosto 2016, </w:t>
      </w:r>
      <w:r w:rsidRPr="00FC49A7">
        <w:rPr>
          <w:rFonts w:ascii="Bookman Old Style" w:hAnsi="Bookman Old Style"/>
          <w:color w:val="000000"/>
        </w:rPr>
        <w:lastRenderedPageBreak/>
        <w:t xml:space="preserve">successivamente esteso in relazione ai successivi eventi, con deliberazioni, rispettivamente, del 27 e del 31 ottobre 2016 e del 20 gennaio 2017. </w:t>
      </w:r>
    </w:p>
    <w:p w:rsidR="00445E8E"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Vengono quindi </w:t>
      </w:r>
      <w:r>
        <w:rPr>
          <w:rFonts w:ascii="Bookman Old Style" w:hAnsi="Bookman Old Style"/>
          <w:color w:val="000000"/>
        </w:rPr>
        <w:t>modificate</w:t>
      </w:r>
      <w:r w:rsidRPr="00FC49A7">
        <w:rPr>
          <w:rFonts w:ascii="Bookman Old Style" w:hAnsi="Bookman Old Style"/>
          <w:color w:val="000000"/>
        </w:rPr>
        <w:t xml:space="preserve"> con un </w:t>
      </w:r>
      <w:r w:rsidRPr="00FC49A7">
        <w:rPr>
          <w:rFonts w:ascii="Bookman Old Style" w:hAnsi="Bookman Old Style"/>
          <w:b/>
          <w:bCs/>
          <w:color w:val="000000"/>
        </w:rPr>
        <w:t xml:space="preserve">aumento dei limiti di risorse </w:t>
      </w:r>
      <w:r w:rsidRPr="00FC49A7">
        <w:rPr>
          <w:rFonts w:ascii="Bookman Old Style" w:hAnsi="Bookman Old Style"/>
          <w:color w:val="000000"/>
        </w:rPr>
        <w:t xml:space="preserve">da 500 a </w:t>
      </w:r>
      <w:r w:rsidRPr="00FC49A7">
        <w:rPr>
          <w:rFonts w:ascii="Bookman Old Style" w:hAnsi="Bookman Old Style"/>
          <w:b/>
          <w:bCs/>
          <w:color w:val="000000"/>
        </w:rPr>
        <w:t>700</w:t>
      </w:r>
      <w:r>
        <w:rPr>
          <w:rFonts w:ascii="Bookman Old Style" w:hAnsi="Bookman Old Style"/>
          <w:b/>
          <w:bCs/>
          <w:color w:val="000000"/>
        </w:rPr>
        <w:t xml:space="preserve"> </w:t>
      </w:r>
      <w:r w:rsidRPr="00FC49A7">
        <w:rPr>
          <w:rFonts w:ascii="Bookman Old Style" w:hAnsi="Bookman Old Style"/>
          <w:b/>
          <w:bCs/>
          <w:color w:val="000000"/>
        </w:rPr>
        <w:t>milioni di euro</w:t>
      </w:r>
      <w:r w:rsidRPr="00FC49A7">
        <w:rPr>
          <w:rFonts w:ascii="Bookman Old Style" w:hAnsi="Bookman Old Style"/>
          <w:color w:val="000000"/>
        </w:rPr>
        <w:t xml:space="preserve">, le disposizioni che - al fine di assicurare la tempestiva attivazione degli interventi a favore delle aree del centro Italia colpite dagli eventi sismici verificatisi dal 24 agosto 2016 - sono volte a consentire </w:t>
      </w:r>
      <w:r w:rsidRPr="00FC49A7">
        <w:rPr>
          <w:rFonts w:ascii="Bookman Old Style" w:hAnsi="Bookman Old Style"/>
          <w:b/>
          <w:bCs/>
          <w:color w:val="000000"/>
        </w:rPr>
        <w:t>l’anticipazione di risorse</w:t>
      </w:r>
      <w:r w:rsidRPr="00FC49A7">
        <w:rPr>
          <w:rFonts w:ascii="Bookman Old Style" w:hAnsi="Bookman Old Style"/>
          <w:color w:val="000000"/>
        </w:rPr>
        <w:t xml:space="preserve">, a valere sulle disponibilità finanziarie del Fondo di rotazione di cui alla legge n. 181/87, da parte del Ministero dell'economia e delle finanze (MEF), nelle more dell'accredito dei contributi dell'Unione europea a carico del Fondo di solidarietà dell’UE (FSUE). </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p>
    <w:p w:rsid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Il </w:t>
      </w:r>
      <w:r w:rsidRPr="00FC49A7">
        <w:rPr>
          <w:rFonts w:ascii="Bookman Old Style" w:hAnsi="Bookman Old Style"/>
          <w:b/>
          <w:bCs/>
          <w:color w:val="000000"/>
        </w:rPr>
        <w:t xml:space="preserve">comma 3 </w:t>
      </w:r>
      <w:r w:rsidR="00445E8E">
        <w:rPr>
          <w:rFonts w:ascii="Bookman Old Style" w:hAnsi="Bookman Old Style"/>
          <w:color w:val="000000"/>
        </w:rPr>
        <w:t>modifica</w:t>
      </w:r>
      <w:r w:rsidRPr="00FC49A7">
        <w:rPr>
          <w:rFonts w:ascii="Bookman Old Style" w:hAnsi="Bookman Old Style"/>
          <w:color w:val="000000"/>
        </w:rPr>
        <w:t xml:space="preserve"> l’articolo 28 del decreto legge 17 ottobre 2016, n. 189, sostituendone integralmente il comma 13 in materia di </w:t>
      </w:r>
      <w:r w:rsidRPr="00FC49A7">
        <w:rPr>
          <w:rFonts w:ascii="Bookman Old Style" w:hAnsi="Bookman Old Style"/>
          <w:b/>
          <w:bCs/>
          <w:color w:val="000000"/>
        </w:rPr>
        <w:t>trattamento e</w:t>
      </w:r>
      <w:r w:rsidR="00445E8E">
        <w:rPr>
          <w:rFonts w:ascii="Bookman Old Style" w:hAnsi="Bookman Old Style"/>
          <w:b/>
          <w:bCs/>
          <w:color w:val="000000"/>
        </w:rPr>
        <w:t xml:space="preserve"> </w:t>
      </w:r>
      <w:r w:rsidRPr="00FC49A7">
        <w:rPr>
          <w:rFonts w:ascii="Bookman Old Style" w:hAnsi="Bookman Old Style"/>
          <w:b/>
          <w:bCs/>
          <w:color w:val="000000"/>
        </w:rPr>
        <w:t xml:space="preserve">trasporto del materiale </w:t>
      </w:r>
      <w:r w:rsidRPr="00FC49A7">
        <w:rPr>
          <w:rFonts w:ascii="Bookman Old Style" w:hAnsi="Bookman Old Style"/>
          <w:color w:val="000000"/>
        </w:rPr>
        <w:t xml:space="preserve">derivante dal crollo parziale o totale degli edifici e intervenendo </w:t>
      </w:r>
      <w:r w:rsidRPr="00FC49A7">
        <w:rPr>
          <w:rFonts w:ascii="Bookman Old Style" w:hAnsi="Bookman Old Style"/>
          <w:b/>
          <w:bCs/>
          <w:color w:val="000000"/>
        </w:rPr>
        <w:t>in materia di gestione dei rifiuti</w:t>
      </w:r>
      <w:r w:rsidRPr="00FC49A7">
        <w:rPr>
          <w:rFonts w:ascii="Bookman Old Style" w:hAnsi="Bookman Old Style"/>
          <w:color w:val="000000"/>
        </w:rPr>
        <w:t>.</w:t>
      </w:r>
    </w:p>
    <w:p w:rsidR="00445E8E" w:rsidRPr="00FC49A7" w:rsidRDefault="00445E8E" w:rsidP="00416867">
      <w:pPr>
        <w:shd w:val="clear" w:color="auto" w:fill="FFFFFF"/>
        <w:spacing w:before="30" w:after="30" w:line="240" w:lineRule="auto"/>
        <w:ind w:left="30"/>
        <w:jc w:val="both"/>
        <w:rPr>
          <w:rFonts w:ascii="Bookman Old Style" w:hAnsi="Bookman Old Style"/>
          <w:color w:val="000000"/>
        </w:rPr>
      </w:pPr>
    </w:p>
    <w:p w:rsidR="00445E8E"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Il </w:t>
      </w:r>
      <w:r w:rsidRPr="00FC49A7">
        <w:rPr>
          <w:rFonts w:ascii="Bookman Old Style" w:hAnsi="Bookman Old Style"/>
          <w:b/>
          <w:bCs/>
          <w:color w:val="000000"/>
        </w:rPr>
        <w:t xml:space="preserve">comma 4 </w:t>
      </w:r>
      <w:r w:rsidRPr="00FC49A7">
        <w:rPr>
          <w:rFonts w:ascii="Bookman Old Style" w:hAnsi="Bookman Old Style"/>
          <w:color w:val="000000"/>
        </w:rPr>
        <w:t xml:space="preserve">proroga al 28 febbraio 2019 l'autorizzazione per l'assunzione di personale, fino ad un massimo di 20 unità, da parte del Dipartimento della protezione civile, con contratti di lavoro a tempo determinato della durata di un anno, con professionalità di tipo tecnico o amministrativo, per lo svolgimento delle attività connesse alla situazione di emergenza, al fine di far fronte all'eccezionalità dell'impegno conseguente al reiterarsi delle situazioni di emergenza derivanti dagli eventi sismici. </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Il </w:t>
      </w:r>
      <w:r w:rsidRPr="00FC49A7">
        <w:rPr>
          <w:rFonts w:ascii="Bookman Old Style" w:hAnsi="Bookman Old Style"/>
          <w:b/>
          <w:bCs/>
          <w:color w:val="000000"/>
        </w:rPr>
        <w:t xml:space="preserve">comma 5 </w:t>
      </w:r>
      <w:r w:rsidRPr="00FC49A7">
        <w:rPr>
          <w:rFonts w:ascii="Bookman Old Style" w:hAnsi="Bookman Old Style"/>
          <w:color w:val="000000"/>
        </w:rPr>
        <w:t xml:space="preserve">interviene sull'articolo 41 del decreto-legge 24 aprile 2017, n. 50, in materia di </w:t>
      </w:r>
      <w:r w:rsidRPr="00FC49A7">
        <w:rPr>
          <w:rFonts w:ascii="Bookman Old Style" w:hAnsi="Bookman Old Style"/>
          <w:b/>
          <w:bCs/>
          <w:color w:val="000000"/>
        </w:rPr>
        <w:t>Fondo da ripartire per l'accelerazione delle attività di</w:t>
      </w:r>
      <w:r w:rsidR="00F21A71">
        <w:rPr>
          <w:rFonts w:ascii="Bookman Old Style" w:hAnsi="Bookman Old Style"/>
          <w:b/>
          <w:bCs/>
          <w:color w:val="000000"/>
        </w:rPr>
        <w:t xml:space="preserve"> </w:t>
      </w:r>
      <w:r w:rsidRPr="00FC49A7">
        <w:rPr>
          <w:rFonts w:ascii="Bookman Old Style" w:hAnsi="Bookman Old Style"/>
          <w:b/>
          <w:bCs/>
          <w:color w:val="000000"/>
        </w:rPr>
        <w:t xml:space="preserve">ricostruzione </w:t>
      </w:r>
      <w:r w:rsidR="00F21A71">
        <w:rPr>
          <w:rFonts w:ascii="Bookman Old Style" w:hAnsi="Bookman Old Style"/>
          <w:color w:val="000000"/>
        </w:rPr>
        <w:t>a seguito di eventi sismici.</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p>
    <w:p w:rsidR="00FC49A7" w:rsidRPr="00F21A71" w:rsidRDefault="00F21A71" w:rsidP="00416867">
      <w:pPr>
        <w:shd w:val="clear" w:color="auto" w:fill="FFFFFF"/>
        <w:spacing w:before="30" w:after="30" w:line="240" w:lineRule="auto"/>
        <w:ind w:left="30"/>
        <w:jc w:val="both"/>
        <w:rPr>
          <w:rFonts w:ascii="Bookman Old Style" w:hAnsi="Bookman Old Style"/>
          <w:b/>
          <w:color w:val="000000"/>
        </w:rPr>
      </w:pPr>
      <w:r>
        <w:rPr>
          <w:rFonts w:ascii="Bookman Old Style" w:hAnsi="Bookman Old Style"/>
          <w:color w:val="000000"/>
        </w:rPr>
        <w:t>I</w:t>
      </w:r>
      <w:r w:rsidR="00FC49A7" w:rsidRPr="00FC49A7">
        <w:rPr>
          <w:rFonts w:ascii="Bookman Old Style" w:hAnsi="Bookman Old Style"/>
          <w:color w:val="000000"/>
        </w:rPr>
        <w:t xml:space="preserve">l </w:t>
      </w:r>
      <w:r w:rsidR="00FC49A7" w:rsidRPr="00FC49A7">
        <w:rPr>
          <w:rFonts w:ascii="Bookman Old Style" w:hAnsi="Bookman Old Style"/>
          <w:b/>
          <w:bCs/>
          <w:color w:val="000000"/>
        </w:rPr>
        <w:t xml:space="preserve">comma 6 </w:t>
      </w:r>
      <w:r>
        <w:rPr>
          <w:rFonts w:ascii="Bookman Old Style" w:hAnsi="Bookman Old Style"/>
          <w:color w:val="000000"/>
        </w:rPr>
        <w:t>modifica</w:t>
      </w:r>
      <w:r w:rsidR="00FC49A7" w:rsidRPr="00FC49A7">
        <w:rPr>
          <w:rFonts w:ascii="Bookman Old Style" w:hAnsi="Bookman Old Style"/>
          <w:color w:val="000000"/>
        </w:rPr>
        <w:t xml:space="preserve"> in più punti l’articolo 48 del decreto legge 17 ottobre 2016, n. 189. Si recano novelle in materia di proroga e sospensione di termini </w:t>
      </w:r>
      <w:r w:rsidR="00FC49A7" w:rsidRPr="00F21A71">
        <w:rPr>
          <w:rFonts w:ascii="Bookman Old Style" w:hAnsi="Bookman Old Style"/>
          <w:b/>
          <w:color w:val="000000"/>
        </w:rPr>
        <w:t>in materia di adempimenti e versamenti tributari e contributivi, nonché sospensione di termini amministrativi.</w:t>
      </w:r>
    </w:p>
    <w:p w:rsidR="00FC49A7" w:rsidRPr="00FC49A7" w:rsidRDefault="00FC49A7" w:rsidP="00416867">
      <w:pPr>
        <w:shd w:val="clear" w:color="auto" w:fill="FFFFFF"/>
        <w:spacing w:before="30" w:after="30" w:line="240" w:lineRule="auto"/>
        <w:ind w:left="30"/>
        <w:jc w:val="both"/>
        <w:rPr>
          <w:rFonts w:ascii="Bookman Old Style" w:hAnsi="Bookman Old Style"/>
          <w:color w:val="000000"/>
        </w:rPr>
      </w:pPr>
    </w:p>
    <w:p w:rsidR="00F21A71"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b/>
          <w:bCs/>
          <w:color w:val="000000"/>
        </w:rPr>
        <w:t>Articolo 16-</w:t>
      </w:r>
      <w:r w:rsidRPr="00FC49A7">
        <w:rPr>
          <w:rFonts w:ascii="Bookman Old Style" w:hAnsi="Bookman Old Style"/>
          <w:b/>
          <w:bCs/>
          <w:i/>
          <w:iCs/>
          <w:color w:val="000000"/>
        </w:rPr>
        <w:t>bis</w:t>
      </w:r>
      <w:r w:rsidR="00F21A71">
        <w:rPr>
          <w:rFonts w:ascii="Bookman Old Style" w:hAnsi="Bookman Old Style"/>
          <w:b/>
          <w:bCs/>
          <w:i/>
          <w:iCs/>
          <w:color w:val="000000"/>
        </w:rPr>
        <w:t xml:space="preserve">- </w:t>
      </w:r>
      <w:r w:rsidRPr="00FC49A7">
        <w:rPr>
          <w:rFonts w:ascii="Bookman Old Style" w:hAnsi="Bookman Old Style"/>
          <w:b/>
          <w:bCs/>
          <w:i/>
          <w:iCs/>
          <w:color w:val="000000"/>
        </w:rPr>
        <w:t>Assegnazione di spazi finanziari agli enti locali</w:t>
      </w:r>
      <w:r w:rsidR="00F21A71">
        <w:rPr>
          <w:rFonts w:ascii="Bookman Old Style" w:hAnsi="Bookman Old Style"/>
          <w:b/>
          <w:bCs/>
          <w:i/>
          <w:iCs/>
          <w:color w:val="000000"/>
        </w:rPr>
        <w:t xml:space="preserve"> </w:t>
      </w:r>
      <w:r w:rsidRPr="00FC49A7">
        <w:rPr>
          <w:rFonts w:ascii="Bookman Old Style" w:hAnsi="Bookman Old Style"/>
          <w:b/>
          <w:bCs/>
          <w:i/>
          <w:iCs/>
          <w:color w:val="000000"/>
        </w:rPr>
        <w:t>colpiti da eventi sismici</w:t>
      </w:r>
      <w:r w:rsidRPr="00FC49A7">
        <w:rPr>
          <w:rFonts w:ascii="Bookman Old Style" w:hAnsi="Bookman Old Style"/>
          <w:color w:val="000000"/>
        </w:rPr>
        <w:t xml:space="preserve"> </w:t>
      </w:r>
    </w:p>
    <w:p w:rsidR="00604FB4" w:rsidRDefault="00604FB4" w:rsidP="00416867">
      <w:pPr>
        <w:shd w:val="clear" w:color="auto" w:fill="FFFFFF"/>
        <w:spacing w:before="30" w:after="30" w:line="240" w:lineRule="auto"/>
        <w:ind w:left="30"/>
        <w:jc w:val="both"/>
        <w:rPr>
          <w:rFonts w:ascii="Bookman Old Style" w:hAnsi="Bookman Old Style"/>
          <w:color w:val="000000"/>
        </w:rPr>
      </w:pPr>
    </w:p>
    <w:p w:rsidR="00F21A71"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L'articolo in</w:t>
      </w:r>
      <w:r w:rsidR="00FF4210">
        <w:rPr>
          <w:rFonts w:ascii="Bookman Old Style" w:hAnsi="Bookman Old Style"/>
          <w:color w:val="000000"/>
        </w:rPr>
        <w:t>trodotto dalla C</w:t>
      </w:r>
      <w:r w:rsidR="00F21A71">
        <w:rPr>
          <w:rFonts w:ascii="Bookman Old Style" w:hAnsi="Bookman Old Style"/>
          <w:color w:val="000000"/>
        </w:rPr>
        <w:t>ommi</w:t>
      </w:r>
      <w:r w:rsidR="00F365DA">
        <w:rPr>
          <w:rFonts w:ascii="Bookman Old Style" w:hAnsi="Bookman Old Style"/>
          <w:color w:val="000000"/>
        </w:rPr>
        <w:t>s</w:t>
      </w:r>
      <w:r w:rsidR="00F21A71">
        <w:rPr>
          <w:rFonts w:ascii="Bookman Old Style" w:hAnsi="Bookman Old Style"/>
          <w:color w:val="000000"/>
        </w:rPr>
        <w:t>sione</w:t>
      </w:r>
      <w:r w:rsidRPr="00FC49A7">
        <w:rPr>
          <w:rFonts w:ascii="Bookman Old Style" w:hAnsi="Bookman Old Style"/>
          <w:color w:val="000000"/>
        </w:rPr>
        <w:t xml:space="preserve"> modifica l'art. 43-</w:t>
      </w:r>
      <w:r w:rsidRPr="00FC49A7">
        <w:rPr>
          <w:rFonts w:ascii="Bookman Old Style" w:hAnsi="Bookman Old Style"/>
          <w:i/>
          <w:iCs/>
          <w:color w:val="000000"/>
        </w:rPr>
        <w:t>bis</w:t>
      </w:r>
      <w:r w:rsidRPr="00FC49A7">
        <w:rPr>
          <w:rFonts w:ascii="Bookman Old Style" w:hAnsi="Bookman Old Style"/>
          <w:color w:val="000000"/>
        </w:rPr>
        <w:t>, comma 1, del decreto-legge n. 50 del 2017</w:t>
      </w:r>
      <w:r w:rsidR="00F21A71">
        <w:rPr>
          <w:rFonts w:ascii="Bookman Old Style" w:hAnsi="Bookman Old Style"/>
          <w:color w:val="000000"/>
        </w:rPr>
        <w:t xml:space="preserve"> che riguarda</w:t>
      </w:r>
      <w:r w:rsidRPr="00FC49A7">
        <w:rPr>
          <w:rFonts w:ascii="Bookman Old Style" w:hAnsi="Bookman Old Style"/>
          <w:color w:val="000000"/>
        </w:rPr>
        <w:t xml:space="preserve"> disposizioni volte a favorire </w:t>
      </w:r>
      <w:r w:rsidRPr="00FC49A7">
        <w:rPr>
          <w:rFonts w:ascii="Bookman Old Style" w:hAnsi="Bookman Old Style"/>
          <w:b/>
          <w:bCs/>
          <w:color w:val="000000"/>
        </w:rPr>
        <w:t>l’effettuazione di</w:t>
      </w:r>
      <w:r w:rsidR="00F21A71">
        <w:rPr>
          <w:rFonts w:ascii="Bookman Old Style" w:hAnsi="Bookman Old Style"/>
          <w:b/>
          <w:bCs/>
          <w:color w:val="000000"/>
        </w:rPr>
        <w:t xml:space="preserve"> </w:t>
      </w:r>
      <w:r w:rsidRPr="00FC49A7">
        <w:rPr>
          <w:rFonts w:ascii="Bookman Old Style" w:hAnsi="Bookman Old Style"/>
          <w:b/>
          <w:bCs/>
          <w:color w:val="000000"/>
        </w:rPr>
        <w:t xml:space="preserve">investimenti </w:t>
      </w:r>
      <w:r w:rsidRPr="00FC49A7">
        <w:rPr>
          <w:rFonts w:ascii="Bookman Old Style" w:hAnsi="Bookman Old Style"/>
          <w:color w:val="000000"/>
        </w:rPr>
        <w:t xml:space="preserve">connessi alla ricostruzione da parte degli </w:t>
      </w:r>
      <w:r w:rsidRPr="00FC49A7">
        <w:rPr>
          <w:rFonts w:ascii="Bookman Old Style" w:hAnsi="Bookman Old Style"/>
          <w:b/>
          <w:bCs/>
          <w:color w:val="000000"/>
        </w:rPr>
        <w:t>enti locali colpiti dagli</w:t>
      </w:r>
      <w:r w:rsidR="00F21A71">
        <w:rPr>
          <w:rFonts w:ascii="Bookman Old Style" w:hAnsi="Bookman Old Style"/>
          <w:b/>
          <w:bCs/>
          <w:color w:val="000000"/>
        </w:rPr>
        <w:t xml:space="preserve"> </w:t>
      </w:r>
      <w:r w:rsidRPr="00FC49A7">
        <w:rPr>
          <w:rFonts w:ascii="Bookman Old Style" w:hAnsi="Bookman Old Style"/>
          <w:b/>
          <w:bCs/>
          <w:color w:val="000000"/>
        </w:rPr>
        <w:t xml:space="preserve">eventi sismici </w:t>
      </w:r>
      <w:r w:rsidRPr="00FC49A7">
        <w:rPr>
          <w:rFonts w:ascii="Bookman Old Style" w:hAnsi="Bookman Old Style"/>
          <w:color w:val="000000"/>
        </w:rPr>
        <w:t xml:space="preserve">del 2016 e 2017 e, a tale scopo, </w:t>
      </w:r>
      <w:r w:rsidRPr="00FC49A7">
        <w:rPr>
          <w:rFonts w:ascii="Bookman Old Style" w:hAnsi="Bookman Old Style"/>
          <w:b/>
          <w:bCs/>
          <w:color w:val="000000"/>
        </w:rPr>
        <w:t xml:space="preserve">assegna agli enti locali </w:t>
      </w:r>
      <w:r w:rsidR="00F21A71">
        <w:rPr>
          <w:rFonts w:ascii="Bookman Old Style" w:hAnsi="Bookman Old Style"/>
          <w:color w:val="000000"/>
        </w:rPr>
        <w:t xml:space="preserve">interessati </w:t>
      </w:r>
      <w:r w:rsidRPr="00FC49A7">
        <w:rPr>
          <w:rFonts w:ascii="Bookman Old Style" w:hAnsi="Bookman Old Style"/>
          <w:b/>
          <w:bCs/>
          <w:color w:val="000000"/>
        </w:rPr>
        <w:t xml:space="preserve">spazi finanziari nell’ambito dei patti nazionali </w:t>
      </w:r>
      <w:r w:rsidRPr="00FC49A7">
        <w:rPr>
          <w:rFonts w:ascii="Bookman Old Style" w:hAnsi="Bookman Old Style"/>
          <w:color w:val="000000"/>
        </w:rPr>
        <w:t xml:space="preserve">previsti dall’articolo 10 della legge n. 243 del 2012, </w:t>
      </w:r>
      <w:r w:rsidRPr="00FC49A7">
        <w:rPr>
          <w:rFonts w:ascii="Bookman Old Style" w:hAnsi="Bookman Old Style"/>
          <w:b/>
          <w:bCs/>
          <w:color w:val="000000"/>
        </w:rPr>
        <w:t>in misura pari alle spese sostenute</w:t>
      </w:r>
      <w:r w:rsidR="00F21A71">
        <w:rPr>
          <w:rFonts w:ascii="Bookman Old Style" w:hAnsi="Bookman Old Style"/>
          <w:b/>
          <w:bCs/>
          <w:color w:val="000000"/>
        </w:rPr>
        <w:t xml:space="preserve"> </w:t>
      </w:r>
      <w:r w:rsidRPr="00FC49A7">
        <w:rPr>
          <w:rFonts w:ascii="Bookman Old Style" w:hAnsi="Bookman Old Style"/>
          <w:b/>
          <w:bCs/>
          <w:color w:val="000000"/>
        </w:rPr>
        <w:t>per tali investimenti</w:t>
      </w:r>
      <w:r w:rsidRPr="00FC49A7">
        <w:rPr>
          <w:rFonts w:ascii="Bookman Old Style" w:hAnsi="Bookman Old Style"/>
          <w:color w:val="000000"/>
        </w:rPr>
        <w:t xml:space="preserve">. </w:t>
      </w:r>
    </w:p>
    <w:p w:rsidR="00F21A71" w:rsidRDefault="00FC49A7" w:rsidP="00416867">
      <w:pPr>
        <w:shd w:val="clear" w:color="auto" w:fill="FFFFFF"/>
        <w:spacing w:before="30" w:after="30" w:line="240" w:lineRule="auto"/>
        <w:ind w:left="30"/>
        <w:jc w:val="both"/>
        <w:rPr>
          <w:rFonts w:ascii="Bookman Old Style" w:hAnsi="Bookman Old Style"/>
          <w:color w:val="000000"/>
        </w:rPr>
      </w:pPr>
      <w:r w:rsidRPr="00FC49A7">
        <w:rPr>
          <w:rFonts w:ascii="Bookman Old Style" w:hAnsi="Bookman Old Style"/>
          <w:color w:val="000000"/>
        </w:rPr>
        <w:t xml:space="preserve">In particolare il </w:t>
      </w:r>
      <w:r w:rsidRPr="00FC49A7">
        <w:rPr>
          <w:rFonts w:ascii="Bookman Old Style" w:hAnsi="Bookman Old Style"/>
          <w:b/>
          <w:bCs/>
          <w:color w:val="000000"/>
        </w:rPr>
        <w:t xml:space="preserve">comma 1 </w:t>
      </w:r>
      <w:r w:rsidRPr="00FC49A7">
        <w:rPr>
          <w:rFonts w:ascii="Bookman Old Style" w:hAnsi="Bookman Old Style"/>
          <w:color w:val="000000"/>
        </w:rPr>
        <w:t xml:space="preserve">fa riferimento agli enti interessati dai sismi considerati agli allegati da 1 a 2-bis del decreto-legge n.189 del 2016, che fanno rispettivamente riferimento agli eventi sismici del 24 agosto 2016, del 216 e 30 ottobre 2016 e del 18 gennaio 2017, prevedendo che ai comuni medesimi siano assegnati gli spazi suddetti. </w:t>
      </w:r>
    </w:p>
    <w:p w:rsidR="00FC49A7" w:rsidRPr="00FC49A7" w:rsidRDefault="00FC49A7" w:rsidP="00416867">
      <w:pPr>
        <w:shd w:val="clear" w:color="auto" w:fill="FFFFFF"/>
        <w:spacing w:before="30" w:after="30" w:line="240" w:lineRule="auto"/>
        <w:ind w:left="30"/>
        <w:jc w:val="both"/>
        <w:rPr>
          <w:rFonts w:ascii="Bookman Old Style" w:eastAsia="Times New Roman" w:hAnsi="Bookman Old Style" w:cs="Times New Roman"/>
          <w:lang w:eastAsia="it-IT"/>
        </w:rPr>
      </w:pPr>
      <w:r w:rsidRPr="00FC49A7">
        <w:rPr>
          <w:rFonts w:ascii="Bookman Old Style" w:hAnsi="Bookman Old Style"/>
          <w:color w:val="000000"/>
        </w:rPr>
        <w:t xml:space="preserve">La </w:t>
      </w:r>
      <w:r w:rsidR="00F21A71">
        <w:rPr>
          <w:rFonts w:ascii="Bookman Old Style" w:hAnsi="Bookman Old Style"/>
          <w:color w:val="000000"/>
        </w:rPr>
        <w:t>modifica introdotta</w:t>
      </w:r>
      <w:r w:rsidRPr="00FC49A7">
        <w:rPr>
          <w:rFonts w:ascii="Bookman Old Style" w:hAnsi="Bookman Old Style"/>
          <w:color w:val="000000"/>
        </w:rPr>
        <w:t xml:space="preserve"> amplia la finalità della norma: oltre all'effettuazione degli investimenti connessi alla ricostruzione, la modifica intende favorire il</w:t>
      </w:r>
      <w:r w:rsidR="00F21A71">
        <w:rPr>
          <w:rFonts w:ascii="Bookman Old Style" w:hAnsi="Bookman Old Style"/>
          <w:color w:val="000000"/>
        </w:rPr>
        <w:t xml:space="preserve"> </w:t>
      </w:r>
      <w:r w:rsidRPr="00FC49A7">
        <w:rPr>
          <w:rFonts w:ascii="Bookman Old Style" w:hAnsi="Bookman Old Style"/>
          <w:b/>
          <w:bCs/>
          <w:color w:val="000000"/>
        </w:rPr>
        <w:t>miglioramento della dotazione infrastrutturale e il recupero degli immobili e</w:t>
      </w:r>
      <w:r w:rsidR="00F21A71">
        <w:rPr>
          <w:rFonts w:ascii="Bookman Old Style" w:hAnsi="Bookman Old Style"/>
          <w:b/>
          <w:bCs/>
          <w:color w:val="000000"/>
        </w:rPr>
        <w:t xml:space="preserve"> </w:t>
      </w:r>
      <w:r w:rsidRPr="00FC49A7">
        <w:rPr>
          <w:rFonts w:ascii="Bookman Old Style" w:hAnsi="Bookman Old Style"/>
          <w:b/>
          <w:bCs/>
          <w:color w:val="000000"/>
        </w:rPr>
        <w:t>delle strutture destinati ai servizi per la popolazione</w:t>
      </w:r>
      <w:r w:rsidRPr="00FC49A7">
        <w:rPr>
          <w:rFonts w:ascii="Bookman Old Style" w:hAnsi="Bookman Old Style"/>
          <w:color w:val="000000"/>
        </w:rPr>
        <w:t>.</w:t>
      </w:r>
    </w:p>
    <w:sectPr w:rsidR="00FC49A7" w:rsidRPr="00FC49A7" w:rsidSect="00226285">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DF" w:rsidRDefault="00682BDF" w:rsidP="00A90FBE">
      <w:pPr>
        <w:spacing w:after="0" w:line="240" w:lineRule="auto"/>
      </w:pPr>
      <w:r>
        <w:separator/>
      </w:r>
    </w:p>
  </w:endnote>
  <w:endnote w:type="continuationSeparator" w:id="0">
    <w:p w:rsidR="00682BDF" w:rsidRDefault="00682BDF" w:rsidP="00A90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8842"/>
      <w:docPartObj>
        <w:docPartGallery w:val="Page Numbers (Bottom of Page)"/>
        <w:docPartUnique/>
      </w:docPartObj>
    </w:sdtPr>
    <w:sdtContent>
      <w:p w:rsidR="00A90FBE" w:rsidRDefault="004E7732">
        <w:pPr>
          <w:pStyle w:val="Pidipagina"/>
          <w:jc w:val="center"/>
        </w:pPr>
        <w:fldSimple w:instr=" PAGE   \* MERGEFORMAT ">
          <w:r w:rsidR="00C5044F">
            <w:rPr>
              <w:noProof/>
            </w:rPr>
            <w:t>4</w:t>
          </w:r>
        </w:fldSimple>
      </w:p>
    </w:sdtContent>
  </w:sdt>
  <w:p w:rsidR="00A90FBE" w:rsidRDefault="00A90F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DF" w:rsidRDefault="00682BDF" w:rsidP="00A90FBE">
      <w:pPr>
        <w:spacing w:after="0" w:line="240" w:lineRule="auto"/>
      </w:pPr>
      <w:r>
        <w:separator/>
      </w:r>
    </w:p>
  </w:footnote>
  <w:footnote w:type="continuationSeparator" w:id="0">
    <w:p w:rsidR="00682BDF" w:rsidRDefault="00682BDF" w:rsidP="00A90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B99"/>
    <w:multiLevelType w:val="multilevel"/>
    <w:tmpl w:val="CC626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9A25FD"/>
    <w:multiLevelType w:val="multilevel"/>
    <w:tmpl w:val="0DE2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D82"/>
    <w:multiLevelType w:val="multilevel"/>
    <w:tmpl w:val="14101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A222CA"/>
    <w:multiLevelType w:val="multilevel"/>
    <w:tmpl w:val="C7742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4C4EA8"/>
    <w:multiLevelType w:val="multilevel"/>
    <w:tmpl w:val="8012B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6319B1"/>
    <w:multiLevelType w:val="multilevel"/>
    <w:tmpl w:val="9BE87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8F1FFA"/>
    <w:multiLevelType w:val="multilevel"/>
    <w:tmpl w:val="F51AA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3233B80"/>
    <w:multiLevelType w:val="multilevel"/>
    <w:tmpl w:val="AEEAD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3687A8D"/>
    <w:multiLevelType w:val="multilevel"/>
    <w:tmpl w:val="8B9C4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425661C"/>
    <w:multiLevelType w:val="multilevel"/>
    <w:tmpl w:val="253A7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B733D5"/>
    <w:multiLevelType w:val="multilevel"/>
    <w:tmpl w:val="4E604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E9C4A12"/>
    <w:multiLevelType w:val="multilevel"/>
    <w:tmpl w:val="BB5A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8D04654"/>
    <w:multiLevelType w:val="multilevel"/>
    <w:tmpl w:val="AD6EE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161C54"/>
    <w:multiLevelType w:val="hybridMultilevel"/>
    <w:tmpl w:val="FE8010FA"/>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4">
    <w:nsid w:val="4B6828DD"/>
    <w:multiLevelType w:val="multilevel"/>
    <w:tmpl w:val="D0D4D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F786C95"/>
    <w:multiLevelType w:val="multilevel"/>
    <w:tmpl w:val="D65C0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F983F60"/>
    <w:multiLevelType w:val="multilevel"/>
    <w:tmpl w:val="FA320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8FF71AA"/>
    <w:multiLevelType w:val="multilevel"/>
    <w:tmpl w:val="BF1E5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969549B"/>
    <w:multiLevelType w:val="multilevel"/>
    <w:tmpl w:val="30F22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A540856"/>
    <w:multiLevelType w:val="multilevel"/>
    <w:tmpl w:val="D8D4D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F841785"/>
    <w:multiLevelType w:val="multilevel"/>
    <w:tmpl w:val="0D26C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9CB6195"/>
    <w:multiLevelType w:val="multilevel"/>
    <w:tmpl w:val="A72A7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E213AEF"/>
    <w:multiLevelType w:val="multilevel"/>
    <w:tmpl w:val="4192E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E312B10"/>
    <w:multiLevelType w:val="multilevel"/>
    <w:tmpl w:val="92F41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E6A1747"/>
    <w:multiLevelType w:val="multilevel"/>
    <w:tmpl w:val="8AB49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F5865B7"/>
    <w:multiLevelType w:val="multilevel"/>
    <w:tmpl w:val="CFAA2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FCF1E68"/>
    <w:multiLevelType w:val="multilevel"/>
    <w:tmpl w:val="4EC2F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6C64EA0"/>
    <w:multiLevelType w:val="multilevel"/>
    <w:tmpl w:val="29726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F827E7B"/>
    <w:multiLevelType w:val="multilevel"/>
    <w:tmpl w:val="0C9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25"/>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 w:numId="1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
  </w:num>
  <w:num w:numId="25">
    <w:abstractNumId w:val="18"/>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B3372"/>
    <w:rsid w:val="00030B6D"/>
    <w:rsid w:val="000C39D4"/>
    <w:rsid w:val="000D223A"/>
    <w:rsid w:val="000D4946"/>
    <w:rsid w:val="001444BD"/>
    <w:rsid w:val="001610BA"/>
    <w:rsid w:val="001F0581"/>
    <w:rsid w:val="00220681"/>
    <w:rsid w:val="00226285"/>
    <w:rsid w:val="00342886"/>
    <w:rsid w:val="00397A8A"/>
    <w:rsid w:val="003C02E3"/>
    <w:rsid w:val="003E20B7"/>
    <w:rsid w:val="003E71E1"/>
    <w:rsid w:val="00416867"/>
    <w:rsid w:val="00440B1A"/>
    <w:rsid w:val="00445E8E"/>
    <w:rsid w:val="00460A51"/>
    <w:rsid w:val="00475A52"/>
    <w:rsid w:val="004D5D7B"/>
    <w:rsid w:val="004E7732"/>
    <w:rsid w:val="00513C2E"/>
    <w:rsid w:val="00514D97"/>
    <w:rsid w:val="005205C0"/>
    <w:rsid w:val="00530576"/>
    <w:rsid w:val="0054017B"/>
    <w:rsid w:val="00561FA7"/>
    <w:rsid w:val="005935E1"/>
    <w:rsid w:val="005C4594"/>
    <w:rsid w:val="00604FB4"/>
    <w:rsid w:val="00633807"/>
    <w:rsid w:val="0068260E"/>
    <w:rsid w:val="00682BDF"/>
    <w:rsid w:val="007203F7"/>
    <w:rsid w:val="00721761"/>
    <w:rsid w:val="00795E01"/>
    <w:rsid w:val="007B0978"/>
    <w:rsid w:val="007B3372"/>
    <w:rsid w:val="007C3D7E"/>
    <w:rsid w:val="007D5E23"/>
    <w:rsid w:val="0080091F"/>
    <w:rsid w:val="00837984"/>
    <w:rsid w:val="00863825"/>
    <w:rsid w:val="008F7A09"/>
    <w:rsid w:val="00911DCD"/>
    <w:rsid w:val="0092533A"/>
    <w:rsid w:val="009F2057"/>
    <w:rsid w:val="00A173DC"/>
    <w:rsid w:val="00A90FBE"/>
    <w:rsid w:val="00AB2D92"/>
    <w:rsid w:val="00B575E9"/>
    <w:rsid w:val="00B63EE1"/>
    <w:rsid w:val="00B67869"/>
    <w:rsid w:val="00BA3CFF"/>
    <w:rsid w:val="00BA5C7A"/>
    <w:rsid w:val="00BE52F8"/>
    <w:rsid w:val="00BF501D"/>
    <w:rsid w:val="00C07EFF"/>
    <w:rsid w:val="00C15BDA"/>
    <w:rsid w:val="00C27BE7"/>
    <w:rsid w:val="00C5044F"/>
    <w:rsid w:val="00C93F81"/>
    <w:rsid w:val="00D13D61"/>
    <w:rsid w:val="00DC0A03"/>
    <w:rsid w:val="00E354B2"/>
    <w:rsid w:val="00EA2A32"/>
    <w:rsid w:val="00F04C63"/>
    <w:rsid w:val="00F21A71"/>
    <w:rsid w:val="00F365DA"/>
    <w:rsid w:val="00F367DF"/>
    <w:rsid w:val="00F84E66"/>
    <w:rsid w:val="00FC49A7"/>
    <w:rsid w:val="00FF2C41"/>
    <w:rsid w:val="00FF42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85"/>
  </w:style>
  <w:style w:type="paragraph" w:styleId="Titolo1">
    <w:name w:val="heading 1"/>
    <w:basedOn w:val="Normale"/>
    <w:link w:val="Titolo1Carattere"/>
    <w:uiPriority w:val="9"/>
    <w:qFormat/>
    <w:rsid w:val="007B3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B33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337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B337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B3372"/>
    <w:rPr>
      <w:strike w:val="0"/>
      <w:dstrike w:val="0"/>
      <w:color w:val="0000FF"/>
      <w:u w:val="none"/>
      <w:effect w:val="none"/>
      <w:shd w:val="clear" w:color="auto" w:fill="auto"/>
    </w:rPr>
  </w:style>
  <w:style w:type="character" w:styleId="Collegamentovisitato">
    <w:name w:val="FollowedHyperlink"/>
    <w:basedOn w:val="Carpredefinitoparagrafo"/>
    <w:uiPriority w:val="99"/>
    <w:semiHidden/>
    <w:unhideWhenUsed/>
    <w:rsid w:val="007B3372"/>
    <w:rPr>
      <w:strike w:val="0"/>
      <w:dstrike w:val="0"/>
      <w:color w:val="7D007D"/>
      <w:u w:val="none"/>
      <w:effect w:val="none"/>
      <w:shd w:val="clear" w:color="auto" w:fill="auto"/>
    </w:rPr>
  </w:style>
  <w:style w:type="character" w:styleId="Enfasigrassetto">
    <w:name w:val="Strong"/>
    <w:basedOn w:val="Carpredefinitoparagrafo"/>
    <w:uiPriority w:val="22"/>
    <w:qFormat/>
    <w:rsid w:val="007B3372"/>
    <w:rPr>
      <w:b/>
      <w:bCs/>
    </w:rPr>
  </w:style>
  <w:style w:type="paragraph" w:styleId="NormaleWeb">
    <w:name w:val="Normal (Web)"/>
    <w:basedOn w:val="Normale"/>
    <w:uiPriority w:val="99"/>
    <w:semiHidden/>
    <w:unhideWhenUsed/>
    <w:rsid w:val="007B3372"/>
    <w:pPr>
      <w:spacing w:before="75" w:after="180" w:line="240" w:lineRule="auto"/>
    </w:pPr>
    <w:rPr>
      <w:rFonts w:ascii="Verdana" w:eastAsia="Times New Roman" w:hAnsi="Verdana" w:cs="Times New Roman"/>
      <w:sz w:val="24"/>
      <w:szCs w:val="24"/>
      <w:lang w:eastAsia="it-IT"/>
    </w:rPr>
  </w:style>
  <w:style w:type="paragraph" w:customStyle="1" w:styleId="organo">
    <w:name w:val="organo"/>
    <w:basedOn w:val="Normale"/>
    <w:rsid w:val="007B3372"/>
    <w:pPr>
      <w:spacing w:before="225" w:after="75" w:line="240" w:lineRule="auto"/>
      <w:jc w:val="center"/>
    </w:pPr>
    <w:rPr>
      <w:rFonts w:ascii="Verdana" w:eastAsia="Times New Roman" w:hAnsi="Verdana" w:cs="Times New Roman"/>
      <w:smallCaps/>
      <w:sz w:val="29"/>
      <w:szCs w:val="29"/>
      <w:lang w:eastAsia="it-IT"/>
    </w:rPr>
  </w:style>
  <w:style w:type="paragraph" w:customStyle="1" w:styleId="titolo">
    <w:name w:val="titolo"/>
    <w:basedOn w:val="Normale"/>
    <w:rsid w:val="007B3372"/>
    <w:pPr>
      <w:spacing w:before="225" w:after="75" w:line="240" w:lineRule="auto"/>
      <w:jc w:val="center"/>
    </w:pPr>
    <w:rPr>
      <w:rFonts w:ascii="Verdana" w:eastAsia="Times New Roman" w:hAnsi="Verdana" w:cs="Times New Roman"/>
      <w:sz w:val="24"/>
      <w:szCs w:val="24"/>
      <w:lang w:eastAsia="it-IT"/>
    </w:rPr>
  </w:style>
  <w:style w:type="paragraph" w:customStyle="1" w:styleId="sottotitoloatto">
    <w:name w:val="sottotitoloatto"/>
    <w:basedOn w:val="Normale"/>
    <w:rsid w:val="007B3372"/>
    <w:pPr>
      <w:spacing w:before="75" w:after="75" w:line="240" w:lineRule="auto"/>
      <w:jc w:val="center"/>
    </w:pPr>
    <w:rPr>
      <w:rFonts w:ascii="Verdana" w:eastAsia="Times New Roman" w:hAnsi="Verdana" w:cs="Times New Roman"/>
      <w:sz w:val="24"/>
      <w:szCs w:val="24"/>
      <w:lang w:eastAsia="it-IT"/>
    </w:rPr>
  </w:style>
  <w:style w:type="paragraph" w:customStyle="1" w:styleId="qc">
    <w:name w:val="qc"/>
    <w:basedOn w:val="Normale"/>
    <w:rsid w:val="007B3372"/>
    <w:pPr>
      <w:spacing w:before="75" w:after="180" w:line="240" w:lineRule="auto"/>
      <w:jc w:val="center"/>
    </w:pPr>
    <w:rPr>
      <w:rFonts w:ascii="Verdana" w:eastAsia="Times New Roman" w:hAnsi="Verdana" w:cs="Times New Roman"/>
      <w:sz w:val="24"/>
      <w:szCs w:val="24"/>
      <w:lang w:eastAsia="it-IT"/>
    </w:rPr>
  </w:style>
  <w:style w:type="paragraph" w:customStyle="1" w:styleId="num">
    <w:name w:val="num"/>
    <w:basedOn w:val="Normale"/>
    <w:rsid w:val="007B3372"/>
    <w:pPr>
      <w:spacing w:before="75" w:after="180" w:line="240" w:lineRule="auto"/>
      <w:jc w:val="center"/>
    </w:pPr>
    <w:rPr>
      <w:rFonts w:ascii="Verdana" w:eastAsia="Times New Roman" w:hAnsi="Verdana" w:cs="Times New Roman"/>
      <w:b/>
      <w:bCs/>
      <w:sz w:val="24"/>
      <w:szCs w:val="24"/>
      <w:lang w:eastAsia="it-IT"/>
    </w:rPr>
  </w:style>
  <w:style w:type="paragraph" w:customStyle="1" w:styleId="rubrica">
    <w:name w:val="rubrica"/>
    <w:basedOn w:val="Normale"/>
    <w:rsid w:val="007B3372"/>
    <w:pPr>
      <w:spacing w:before="75" w:after="180" w:line="240" w:lineRule="auto"/>
      <w:jc w:val="center"/>
    </w:pPr>
    <w:rPr>
      <w:rFonts w:ascii="Verdana" w:eastAsia="Times New Roman" w:hAnsi="Verdana" w:cs="Times New Roman"/>
      <w:i/>
      <w:iCs/>
      <w:sz w:val="24"/>
      <w:szCs w:val="24"/>
      <w:lang w:eastAsia="it-IT"/>
    </w:rPr>
  </w:style>
  <w:style w:type="paragraph" w:customStyle="1" w:styleId="notapiedipagina">
    <w:name w:val="notapiedipagina"/>
    <w:basedOn w:val="Normale"/>
    <w:rsid w:val="007B3372"/>
    <w:pPr>
      <w:spacing w:before="75" w:after="180" w:line="240" w:lineRule="auto"/>
    </w:pPr>
    <w:rPr>
      <w:rFonts w:ascii="Verdana" w:eastAsia="Times New Roman" w:hAnsi="Verdana" w:cs="Times New Roman"/>
      <w:lang w:eastAsia="it-IT"/>
    </w:rPr>
  </w:style>
  <w:style w:type="paragraph" w:customStyle="1" w:styleId="nota">
    <w:name w:val="nota"/>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tipoatto">
    <w:name w:val="tipoatto"/>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tipoattosmall">
    <w:name w:val="tipoattosmall"/>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relatore">
    <w:name w:val="relatore"/>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stampato">
    <w:name w:val="stampato"/>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approvazione">
    <w:name w:val="approvazione"/>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trasmissione">
    <w:name w:val="trasmissione"/>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copylink">
    <w:name w:val="copylink"/>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bgricerca">
    <w:name w:val="bgricerca"/>
    <w:basedOn w:val="Normale"/>
    <w:rsid w:val="007B3372"/>
    <w:pPr>
      <w:shd w:val="clear" w:color="auto" w:fill="E7E8E7"/>
      <w:spacing w:before="75" w:after="180" w:line="240" w:lineRule="auto"/>
    </w:pPr>
    <w:rPr>
      <w:rFonts w:ascii="Verdana" w:eastAsia="Times New Roman" w:hAnsi="Verdana" w:cs="Times New Roman"/>
      <w:sz w:val="24"/>
      <w:szCs w:val="24"/>
      <w:lang w:eastAsia="it-IT"/>
    </w:rPr>
  </w:style>
  <w:style w:type="paragraph" w:customStyle="1" w:styleId="bggrigio">
    <w:name w:val="bggrigio"/>
    <w:basedOn w:val="Normale"/>
    <w:rsid w:val="007B3372"/>
    <w:pPr>
      <w:shd w:val="clear" w:color="auto" w:fill="DFDFDF"/>
      <w:spacing w:before="75" w:after="180" w:line="240" w:lineRule="auto"/>
    </w:pPr>
    <w:rPr>
      <w:rFonts w:ascii="Verdana" w:eastAsia="Times New Roman" w:hAnsi="Verdana" w:cs="Times New Roman"/>
      <w:sz w:val="24"/>
      <w:szCs w:val="24"/>
      <w:lang w:eastAsia="it-IT"/>
    </w:rPr>
  </w:style>
  <w:style w:type="paragraph" w:customStyle="1" w:styleId="linkpdf">
    <w:name w:val="linkpdf"/>
    <w:basedOn w:val="Normale"/>
    <w:rsid w:val="007B3372"/>
    <w:pPr>
      <w:spacing w:before="75" w:after="45" w:line="240" w:lineRule="auto"/>
    </w:pPr>
    <w:rPr>
      <w:rFonts w:ascii="Verdana" w:eastAsia="Times New Roman" w:hAnsi="Verdana" w:cs="Times New Roman"/>
      <w:b/>
      <w:bCs/>
      <w:color w:val="0000FF"/>
      <w:sz w:val="18"/>
      <w:szCs w:val="18"/>
      <w:lang w:eastAsia="it-IT"/>
    </w:rPr>
  </w:style>
  <w:style w:type="paragraph" w:customStyle="1" w:styleId="linkakn">
    <w:name w:val="linkakn"/>
    <w:basedOn w:val="Normale"/>
    <w:rsid w:val="007B3372"/>
    <w:pPr>
      <w:spacing w:before="75" w:after="45" w:line="240" w:lineRule="auto"/>
    </w:pPr>
    <w:rPr>
      <w:rFonts w:ascii="Verdana" w:eastAsia="Times New Roman" w:hAnsi="Verdana" w:cs="Times New Roman"/>
      <w:b/>
      <w:bCs/>
      <w:color w:val="0000FF"/>
      <w:sz w:val="18"/>
      <w:szCs w:val="18"/>
      <w:lang w:eastAsia="it-IT"/>
    </w:rPr>
  </w:style>
  <w:style w:type="paragraph" w:customStyle="1" w:styleId="hide">
    <w:name w:val="hide"/>
    <w:basedOn w:val="Normale"/>
    <w:rsid w:val="007B3372"/>
    <w:pPr>
      <w:spacing w:before="75" w:after="180" w:line="240" w:lineRule="auto"/>
    </w:pPr>
    <w:rPr>
      <w:rFonts w:ascii="Verdana" w:eastAsia="Times New Roman" w:hAnsi="Verdana" w:cs="Times New Roman"/>
      <w:vanish/>
      <w:sz w:val="24"/>
      <w:szCs w:val="24"/>
      <w:lang w:eastAsia="it-IT"/>
    </w:rPr>
  </w:style>
  <w:style w:type="paragraph" w:customStyle="1" w:styleId="hr">
    <w:name w:val="hr"/>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sottotitolo">
    <w:name w:val="sottotitolo"/>
    <w:basedOn w:val="Normale"/>
    <w:rsid w:val="007B3372"/>
    <w:pPr>
      <w:spacing w:before="75" w:after="180" w:line="240" w:lineRule="auto"/>
    </w:pPr>
    <w:rPr>
      <w:rFonts w:ascii="Georgia" w:eastAsia="Times New Roman" w:hAnsi="Georgia" w:cs="Times New Roman"/>
      <w:color w:val="000000"/>
      <w:sz w:val="19"/>
      <w:szCs w:val="19"/>
      <w:lang w:eastAsia="it-IT"/>
    </w:rPr>
  </w:style>
  <w:style w:type="paragraph" w:customStyle="1" w:styleId="testobig">
    <w:name w:val="testobig"/>
    <w:basedOn w:val="Normale"/>
    <w:rsid w:val="007B3372"/>
    <w:pPr>
      <w:spacing w:before="75" w:after="180" w:line="240" w:lineRule="auto"/>
    </w:pPr>
    <w:rPr>
      <w:rFonts w:ascii="Verdana" w:eastAsia="Times New Roman" w:hAnsi="Verdana" w:cs="Times New Roman"/>
      <w:color w:val="000000"/>
      <w:sz w:val="19"/>
      <w:szCs w:val="19"/>
      <w:lang w:eastAsia="it-IT"/>
    </w:rPr>
  </w:style>
  <w:style w:type="paragraph" w:customStyle="1" w:styleId="testocenter">
    <w:name w:val="testocenter"/>
    <w:basedOn w:val="Normale"/>
    <w:rsid w:val="007B3372"/>
    <w:pPr>
      <w:spacing w:before="75" w:after="180" w:line="240" w:lineRule="auto"/>
      <w:jc w:val="center"/>
    </w:pPr>
    <w:rPr>
      <w:rFonts w:ascii="Verdana" w:eastAsia="Times New Roman" w:hAnsi="Verdana" w:cs="Times New Roman"/>
      <w:sz w:val="24"/>
      <w:szCs w:val="24"/>
      <w:lang w:eastAsia="it-IT"/>
    </w:rPr>
  </w:style>
  <w:style w:type="paragraph" w:customStyle="1" w:styleId="testojustify">
    <w:name w:val="testojustify"/>
    <w:basedOn w:val="Normale"/>
    <w:rsid w:val="007B3372"/>
    <w:pPr>
      <w:spacing w:before="75" w:after="180" w:line="240" w:lineRule="auto"/>
      <w:jc w:val="both"/>
    </w:pPr>
    <w:rPr>
      <w:rFonts w:ascii="Verdana" w:eastAsia="Times New Roman" w:hAnsi="Verdana" w:cs="Times New Roman"/>
      <w:sz w:val="24"/>
      <w:szCs w:val="24"/>
      <w:lang w:eastAsia="it-IT"/>
    </w:rPr>
  </w:style>
  <w:style w:type="paragraph" w:customStyle="1" w:styleId="center">
    <w:name w:val="center"/>
    <w:basedOn w:val="Normale"/>
    <w:rsid w:val="007B3372"/>
    <w:pPr>
      <w:spacing w:before="75" w:after="180" w:line="240" w:lineRule="auto"/>
      <w:jc w:val="center"/>
    </w:pPr>
    <w:rPr>
      <w:rFonts w:ascii="Verdana" w:eastAsia="Times New Roman" w:hAnsi="Verdana" w:cs="Times New Roman"/>
      <w:sz w:val="24"/>
      <w:szCs w:val="24"/>
      <w:lang w:eastAsia="it-IT"/>
    </w:rPr>
  </w:style>
  <w:style w:type="paragraph" w:customStyle="1" w:styleId="testomedium">
    <w:name w:val="testomedium"/>
    <w:basedOn w:val="Normale"/>
    <w:rsid w:val="007B3372"/>
    <w:pPr>
      <w:spacing w:before="75" w:after="180" w:line="240" w:lineRule="auto"/>
    </w:pPr>
    <w:rPr>
      <w:rFonts w:ascii="Verdana" w:eastAsia="Times New Roman" w:hAnsi="Verdana" w:cs="Times New Roman"/>
      <w:color w:val="000000"/>
      <w:sz w:val="18"/>
      <w:szCs w:val="18"/>
      <w:lang w:eastAsia="it-IT"/>
    </w:rPr>
  </w:style>
  <w:style w:type="paragraph" w:customStyle="1" w:styleId="testoright">
    <w:name w:val="testoright"/>
    <w:basedOn w:val="Normale"/>
    <w:rsid w:val="007B3372"/>
    <w:pPr>
      <w:spacing w:before="75" w:after="180" w:line="240" w:lineRule="auto"/>
      <w:jc w:val="right"/>
    </w:pPr>
    <w:rPr>
      <w:rFonts w:ascii="Verdana" w:eastAsia="Times New Roman" w:hAnsi="Verdana" w:cs="Times New Roman"/>
      <w:sz w:val="24"/>
      <w:szCs w:val="24"/>
      <w:lang w:eastAsia="it-IT"/>
    </w:rPr>
  </w:style>
  <w:style w:type="paragraph" w:customStyle="1" w:styleId="testoleft">
    <w:name w:val="testoleft"/>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testosmall">
    <w:name w:val="testosmall"/>
    <w:basedOn w:val="Normale"/>
    <w:rsid w:val="007B3372"/>
    <w:pPr>
      <w:spacing w:before="75" w:after="180" w:line="240" w:lineRule="auto"/>
    </w:pPr>
    <w:rPr>
      <w:rFonts w:ascii="Verdana" w:eastAsia="Times New Roman" w:hAnsi="Verdana" w:cs="Times New Roman"/>
      <w:color w:val="000000"/>
      <w:sz w:val="17"/>
      <w:szCs w:val="17"/>
      <w:lang w:eastAsia="it-IT"/>
    </w:rPr>
  </w:style>
  <w:style w:type="paragraph" w:customStyle="1" w:styleId="titoloricstampa">
    <w:name w:val="titoloricstampa"/>
    <w:basedOn w:val="Normale"/>
    <w:rsid w:val="007B3372"/>
    <w:pPr>
      <w:spacing w:before="75" w:after="180" w:line="264" w:lineRule="auto"/>
    </w:pPr>
    <w:rPr>
      <w:rFonts w:ascii="Verdana" w:eastAsia="Times New Roman" w:hAnsi="Verdana" w:cs="Times New Roman"/>
      <w:b/>
      <w:bCs/>
      <w:color w:val="0000FF"/>
      <w:sz w:val="20"/>
      <w:szCs w:val="20"/>
      <w:lang w:eastAsia="it-IT"/>
    </w:rPr>
  </w:style>
  <w:style w:type="paragraph" w:customStyle="1" w:styleId="titolodata">
    <w:name w:val="titolodata"/>
    <w:basedOn w:val="Normale"/>
    <w:rsid w:val="007B3372"/>
    <w:pPr>
      <w:spacing w:before="75" w:after="180" w:line="240" w:lineRule="auto"/>
    </w:pPr>
    <w:rPr>
      <w:rFonts w:ascii="Verdana" w:eastAsia="Times New Roman" w:hAnsi="Verdana" w:cs="Times New Roman"/>
      <w:b/>
      <w:bCs/>
      <w:color w:val="9B1818"/>
      <w:sz w:val="20"/>
      <w:szCs w:val="20"/>
      <w:lang w:eastAsia="it-IT"/>
    </w:rPr>
  </w:style>
  <w:style w:type="paragraph" w:customStyle="1" w:styleId="verstampa">
    <w:name w:val="verstampa"/>
    <w:basedOn w:val="Normale"/>
    <w:rsid w:val="007B3372"/>
    <w:pPr>
      <w:shd w:val="clear" w:color="auto" w:fill="E7E8E7"/>
      <w:spacing w:after="0" w:line="240" w:lineRule="auto"/>
    </w:pPr>
    <w:rPr>
      <w:rFonts w:ascii="Verdana" w:eastAsia="Times New Roman" w:hAnsi="Verdana" w:cs="Times New Roman"/>
      <w:b/>
      <w:bCs/>
      <w:color w:val="0000FF"/>
      <w:sz w:val="20"/>
      <w:szCs w:val="20"/>
      <w:lang w:eastAsia="it-IT"/>
    </w:rPr>
  </w:style>
  <w:style w:type="paragraph" w:customStyle="1" w:styleId="rifstampa">
    <w:name w:val="rifstampa"/>
    <w:basedOn w:val="Normale"/>
    <w:rsid w:val="007B3372"/>
    <w:pPr>
      <w:shd w:val="clear" w:color="auto" w:fill="E7E8E7"/>
      <w:spacing w:after="0" w:line="240" w:lineRule="auto"/>
    </w:pPr>
    <w:rPr>
      <w:rFonts w:ascii="Verdana" w:eastAsia="Times New Roman" w:hAnsi="Verdana" w:cs="Times New Roman"/>
      <w:b/>
      <w:bCs/>
      <w:color w:val="0000FF"/>
      <w:sz w:val="20"/>
      <w:szCs w:val="20"/>
      <w:lang w:eastAsia="it-IT"/>
    </w:rPr>
  </w:style>
  <w:style w:type="paragraph" w:customStyle="1" w:styleId="ebookstampa">
    <w:name w:val="ebookstampa"/>
    <w:basedOn w:val="Normale"/>
    <w:rsid w:val="007B3372"/>
    <w:pPr>
      <w:shd w:val="clear" w:color="auto" w:fill="E7E8E7"/>
      <w:spacing w:after="0" w:line="240" w:lineRule="auto"/>
    </w:pPr>
    <w:rPr>
      <w:rFonts w:ascii="Verdana" w:eastAsia="Times New Roman" w:hAnsi="Verdana" w:cs="Times New Roman"/>
      <w:b/>
      <w:bCs/>
      <w:color w:val="0000FF"/>
      <w:sz w:val="20"/>
      <w:szCs w:val="20"/>
      <w:lang w:eastAsia="it-IT"/>
    </w:rPr>
  </w:style>
  <w:style w:type="paragraph" w:customStyle="1" w:styleId="altversion">
    <w:name w:val="altversion"/>
    <w:basedOn w:val="Normale"/>
    <w:rsid w:val="007B3372"/>
    <w:pPr>
      <w:spacing w:after="0" w:line="240" w:lineRule="auto"/>
      <w:ind w:left="255" w:right="60"/>
      <w:textAlignment w:val="center"/>
    </w:pPr>
    <w:rPr>
      <w:rFonts w:ascii="Verdana" w:eastAsia="Times New Roman" w:hAnsi="Verdana" w:cs="Times New Roman"/>
      <w:b/>
      <w:bCs/>
      <w:sz w:val="20"/>
      <w:szCs w:val="20"/>
      <w:lang w:eastAsia="it-IT"/>
    </w:rPr>
  </w:style>
  <w:style w:type="paragraph" w:customStyle="1" w:styleId="sxsmall">
    <w:name w:val="sxsmall"/>
    <w:basedOn w:val="Normale"/>
    <w:rsid w:val="007B3372"/>
    <w:pPr>
      <w:spacing w:before="75" w:after="180" w:line="240" w:lineRule="auto"/>
    </w:pPr>
    <w:rPr>
      <w:rFonts w:ascii="Verdana" w:eastAsia="Times New Roman" w:hAnsi="Verdana" w:cs="Times New Roman"/>
      <w:sz w:val="24"/>
      <w:szCs w:val="24"/>
      <w:lang w:eastAsia="it-IT"/>
    </w:rPr>
  </w:style>
  <w:style w:type="paragraph" w:customStyle="1" w:styleId="segnalazione">
    <w:name w:val="segnalazione"/>
    <w:basedOn w:val="Normale"/>
    <w:rsid w:val="007B3372"/>
    <w:pPr>
      <w:pBdr>
        <w:top w:val="single" w:sz="6" w:space="0" w:color="9B1818"/>
        <w:left w:val="single" w:sz="6" w:space="5" w:color="9B1818"/>
        <w:bottom w:val="single" w:sz="6" w:space="0" w:color="9B1818"/>
        <w:right w:val="single" w:sz="6" w:space="0" w:color="9B1818"/>
      </w:pBdr>
      <w:shd w:val="clear" w:color="auto" w:fill="FFFFFF"/>
      <w:spacing w:before="90" w:after="90" w:line="312" w:lineRule="auto"/>
      <w:ind w:left="244" w:right="2448"/>
    </w:pPr>
    <w:rPr>
      <w:rFonts w:ascii="Verdana" w:eastAsia="Times New Roman" w:hAnsi="Verdana" w:cs="Times New Roman"/>
      <w:b/>
      <w:bCs/>
      <w:color w:val="9B1818"/>
      <w:sz w:val="19"/>
      <w:szCs w:val="19"/>
      <w:lang w:eastAsia="it-IT"/>
    </w:rPr>
  </w:style>
  <w:style w:type="paragraph" w:customStyle="1" w:styleId="messaggioerrore">
    <w:name w:val="messaggioerrore"/>
    <w:basedOn w:val="Normale"/>
    <w:rsid w:val="007B3372"/>
    <w:pPr>
      <w:shd w:val="clear" w:color="auto" w:fill="9B1818"/>
      <w:spacing w:before="90" w:after="90" w:line="312" w:lineRule="auto"/>
    </w:pPr>
    <w:rPr>
      <w:rFonts w:ascii="Verdana" w:eastAsia="Times New Roman" w:hAnsi="Verdana" w:cs="Times New Roman"/>
      <w:b/>
      <w:bCs/>
      <w:color w:val="FFFFFF"/>
      <w:sz w:val="19"/>
      <w:szCs w:val="19"/>
      <w:lang w:eastAsia="it-IT"/>
    </w:rPr>
  </w:style>
  <w:style w:type="paragraph" w:customStyle="1" w:styleId="segnalazionetesto">
    <w:name w:val="segnalazionetesto"/>
    <w:basedOn w:val="Normale"/>
    <w:rsid w:val="007B3372"/>
    <w:pPr>
      <w:pBdr>
        <w:top w:val="single" w:sz="6" w:space="0" w:color="9B1818"/>
        <w:left w:val="single" w:sz="6" w:space="5" w:color="9B1818"/>
        <w:bottom w:val="single" w:sz="6" w:space="0" w:color="9B1818"/>
        <w:right w:val="single" w:sz="6" w:space="0" w:color="9B1818"/>
      </w:pBdr>
      <w:shd w:val="clear" w:color="auto" w:fill="FFFFFF"/>
      <w:spacing w:before="75" w:after="180" w:line="240" w:lineRule="auto"/>
      <w:ind w:left="300" w:right="1200"/>
    </w:pPr>
    <w:rPr>
      <w:rFonts w:ascii="Verdana" w:eastAsia="Times New Roman" w:hAnsi="Verdana" w:cs="Times New Roman"/>
      <w:color w:val="9B1818"/>
      <w:sz w:val="24"/>
      <w:szCs w:val="24"/>
      <w:lang w:eastAsia="it-IT"/>
    </w:rPr>
  </w:style>
  <w:style w:type="paragraph" w:customStyle="1" w:styleId="underline">
    <w:name w:val="underline"/>
    <w:basedOn w:val="Normale"/>
    <w:rsid w:val="007B3372"/>
    <w:pPr>
      <w:spacing w:before="75" w:after="180" w:line="240" w:lineRule="auto"/>
    </w:pPr>
    <w:rPr>
      <w:rFonts w:ascii="Verdana" w:eastAsia="Times New Roman" w:hAnsi="Verdana" w:cs="Times New Roman"/>
      <w:sz w:val="24"/>
      <w:szCs w:val="24"/>
      <w:u w:val="single"/>
      <w:lang w:eastAsia="it-IT"/>
    </w:rPr>
  </w:style>
  <w:style w:type="paragraph" w:customStyle="1" w:styleId="dxsmall">
    <w:name w:val="dxsmall"/>
    <w:basedOn w:val="Normale"/>
    <w:rsid w:val="007B3372"/>
    <w:pPr>
      <w:spacing w:after="180" w:line="240" w:lineRule="auto"/>
    </w:pPr>
    <w:rPr>
      <w:rFonts w:ascii="Verdana" w:eastAsia="Times New Roman" w:hAnsi="Verdana" w:cs="Times New Roman"/>
      <w:sz w:val="24"/>
      <w:szCs w:val="24"/>
      <w:lang w:eastAsia="it-IT"/>
    </w:rPr>
  </w:style>
  <w:style w:type="paragraph" w:customStyle="1" w:styleId="nascosta">
    <w:name w:val="nascosta"/>
    <w:basedOn w:val="Normale"/>
    <w:rsid w:val="007B3372"/>
    <w:pPr>
      <w:spacing w:before="75" w:after="180" w:line="240" w:lineRule="auto"/>
    </w:pPr>
    <w:rPr>
      <w:rFonts w:ascii="Verdana" w:eastAsia="Times New Roman" w:hAnsi="Verdana" w:cs="Times New Roman"/>
      <w:vanish/>
      <w:sz w:val="24"/>
      <w:szCs w:val="24"/>
      <w:lang w:eastAsia="it-IT"/>
    </w:rPr>
  </w:style>
  <w:style w:type="paragraph" w:customStyle="1" w:styleId="bordino">
    <w:name w:val="bordino"/>
    <w:basedOn w:val="Normale"/>
    <w:rsid w:val="007B3372"/>
    <w:pPr>
      <w:spacing w:before="75" w:after="180" w:line="240" w:lineRule="auto"/>
    </w:pPr>
    <w:rPr>
      <w:rFonts w:ascii="Verdana" w:eastAsia="Times New Roman" w:hAnsi="Verdana" w:cs="Times New Roman"/>
      <w:sz w:val="24"/>
      <w:szCs w:val="24"/>
      <w:lang w:eastAsia="it-IT"/>
    </w:rPr>
  </w:style>
  <w:style w:type="character" w:customStyle="1" w:styleId="presentatore">
    <w:name w:val="presentatore"/>
    <w:basedOn w:val="Carpredefinitoparagrafo"/>
    <w:rsid w:val="007B3372"/>
    <w:rPr>
      <w:b w:val="0"/>
      <w:bCs w:val="0"/>
    </w:rPr>
  </w:style>
  <w:style w:type="character" w:customStyle="1" w:styleId="smallcaps">
    <w:name w:val="smallcaps"/>
    <w:basedOn w:val="Carpredefinitoparagrafo"/>
    <w:rsid w:val="007B3372"/>
    <w:rPr>
      <w:smallCaps/>
    </w:rPr>
  </w:style>
  <w:style w:type="paragraph" w:customStyle="1" w:styleId="bordino1">
    <w:name w:val="bordino1"/>
    <w:basedOn w:val="Normale"/>
    <w:rsid w:val="007B3372"/>
    <w:pPr>
      <w:shd w:val="clear" w:color="auto" w:fill="6E6E6E"/>
      <w:spacing w:before="75" w:after="180" w:line="240" w:lineRule="auto"/>
      <w:jc w:val="right"/>
    </w:pPr>
    <w:rPr>
      <w:rFonts w:ascii="Verdana" w:eastAsia="Times New Roman" w:hAnsi="Verdana" w:cs="Times New Roman"/>
      <w:color w:val="FFFFFF"/>
      <w:sz w:val="17"/>
      <w:szCs w:val="17"/>
      <w:lang w:eastAsia="it-IT"/>
    </w:rPr>
  </w:style>
  <w:style w:type="paragraph" w:customStyle="1" w:styleId="nota1">
    <w:name w:val="nota1"/>
    <w:basedOn w:val="Normale"/>
    <w:rsid w:val="007B3372"/>
    <w:pPr>
      <w:spacing w:before="225" w:after="180" w:line="240" w:lineRule="auto"/>
    </w:pPr>
    <w:rPr>
      <w:rFonts w:ascii="Verdana" w:eastAsia="Times New Roman" w:hAnsi="Verdana" w:cs="Times New Roman"/>
      <w:i/>
      <w:iCs/>
      <w:sz w:val="24"/>
      <w:szCs w:val="24"/>
      <w:lang w:eastAsia="it-IT"/>
    </w:rPr>
  </w:style>
  <w:style w:type="paragraph" w:customStyle="1" w:styleId="titolo10">
    <w:name w:val="titolo1"/>
    <w:basedOn w:val="Normale"/>
    <w:rsid w:val="007B3372"/>
    <w:pPr>
      <w:spacing w:before="300" w:after="300" w:line="240" w:lineRule="auto"/>
    </w:pPr>
    <w:rPr>
      <w:rFonts w:ascii="Verdana" w:eastAsia="Times New Roman" w:hAnsi="Verdana" w:cs="Times New Roman"/>
      <w:sz w:val="31"/>
      <w:szCs w:val="31"/>
      <w:lang w:eastAsia="it-IT"/>
    </w:rPr>
  </w:style>
  <w:style w:type="paragraph" w:customStyle="1" w:styleId="tipoatto1">
    <w:name w:val="tipoatto1"/>
    <w:basedOn w:val="Normale"/>
    <w:rsid w:val="007B3372"/>
    <w:pPr>
      <w:spacing w:before="150" w:after="300" w:line="240" w:lineRule="auto"/>
    </w:pPr>
    <w:rPr>
      <w:rFonts w:ascii="Verdana" w:eastAsia="Times New Roman" w:hAnsi="Verdana" w:cs="Times New Roman"/>
      <w:sz w:val="48"/>
      <w:szCs w:val="48"/>
      <w:lang w:eastAsia="it-IT"/>
    </w:rPr>
  </w:style>
  <w:style w:type="paragraph" w:customStyle="1" w:styleId="tipoattosmall1">
    <w:name w:val="tipoattosmall1"/>
    <w:basedOn w:val="Normale"/>
    <w:rsid w:val="007B3372"/>
    <w:pPr>
      <w:spacing w:before="150" w:after="300" w:line="240" w:lineRule="auto"/>
    </w:pPr>
    <w:rPr>
      <w:rFonts w:ascii="Verdana" w:eastAsia="Times New Roman" w:hAnsi="Verdana" w:cs="Times New Roman"/>
      <w:sz w:val="36"/>
      <w:szCs w:val="36"/>
      <w:lang w:eastAsia="it-IT"/>
    </w:rPr>
  </w:style>
  <w:style w:type="paragraph" w:customStyle="1" w:styleId="organo1">
    <w:name w:val="organo1"/>
    <w:basedOn w:val="Normale"/>
    <w:rsid w:val="007B3372"/>
    <w:pPr>
      <w:spacing w:before="150" w:after="300" w:line="240" w:lineRule="auto"/>
      <w:jc w:val="center"/>
    </w:pPr>
    <w:rPr>
      <w:rFonts w:ascii="Verdana" w:eastAsia="Times New Roman" w:hAnsi="Verdana" w:cs="Times New Roman"/>
      <w:smallCaps/>
      <w:sz w:val="48"/>
      <w:szCs w:val="48"/>
      <w:lang w:eastAsia="it-IT"/>
    </w:rPr>
  </w:style>
  <w:style w:type="paragraph" w:customStyle="1" w:styleId="relatore1">
    <w:name w:val="relatore1"/>
    <w:basedOn w:val="Normale"/>
    <w:rsid w:val="007B3372"/>
    <w:pPr>
      <w:spacing w:before="75" w:after="180" w:line="240" w:lineRule="auto"/>
    </w:pPr>
    <w:rPr>
      <w:rFonts w:ascii="Verdana" w:eastAsia="Times New Roman" w:hAnsi="Verdana" w:cs="Times New Roman"/>
      <w:smallCaps/>
      <w:sz w:val="24"/>
      <w:szCs w:val="24"/>
      <w:lang w:eastAsia="it-IT"/>
    </w:rPr>
  </w:style>
  <w:style w:type="paragraph" w:customStyle="1" w:styleId="stampato1">
    <w:name w:val="stampato1"/>
    <w:basedOn w:val="Normale"/>
    <w:rsid w:val="007B3372"/>
    <w:pPr>
      <w:spacing w:before="150" w:after="150" w:line="240" w:lineRule="auto"/>
    </w:pPr>
    <w:rPr>
      <w:rFonts w:ascii="Verdana" w:eastAsia="Times New Roman" w:hAnsi="Verdana" w:cs="Times New Roman"/>
      <w:i/>
      <w:iCs/>
      <w:sz w:val="24"/>
      <w:szCs w:val="24"/>
      <w:lang w:eastAsia="it-IT"/>
    </w:rPr>
  </w:style>
  <w:style w:type="paragraph" w:customStyle="1" w:styleId="approvazione1">
    <w:name w:val="approvazione1"/>
    <w:basedOn w:val="Normale"/>
    <w:rsid w:val="007B3372"/>
    <w:pPr>
      <w:spacing w:before="150" w:after="150" w:line="240" w:lineRule="auto"/>
    </w:pPr>
    <w:rPr>
      <w:rFonts w:ascii="Verdana" w:eastAsia="Times New Roman" w:hAnsi="Verdana" w:cs="Times New Roman"/>
      <w:i/>
      <w:iCs/>
      <w:sz w:val="24"/>
      <w:szCs w:val="24"/>
      <w:lang w:eastAsia="it-IT"/>
    </w:rPr>
  </w:style>
  <w:style w:type="paragraph" w:customStyle="1" w:styleId="trasmissione1">
    <w:name w:val="trasmissione1"/>
    <w:basedOn w:val="Normale"/>
    <w:rsid w:val="007B3372"/>
    <w:pPr>
      <w:spacing w:before="150" w:after="150" w:line="240" w:lineRule="auto"/>
    </w:pPr>
    <w:rPr>
      <w:rFonts w:ascii="Verdana" w:eastAsia="Times New Roman" w:hAnsi="Verdana" w:cs="Times New Roman"/>
      <w:i/>
      <w:iCs/>
      <w:sz w:val="24"/>
      <w:szCs w:val="24"/>
      <w:lang w:eastAsia="it-IT"/>
    </w:rPr>
  </w:style>
  <w:style w:type="paragraph" w:customStyle="1" w:styleId="rubrica1">
    <w:name w:val="rubrica1"/>
    <w:basedOn w:val="Normale"/>
    <w:rsid w:val="007B3372"/>
    <w:pPr>
      <w:spacing w:before="30" w:after="30" w:line="240" w:lineRule="auto"/>
      <w:ind w:left="30"/>
      <w:jc w:val="center"/>
    </w:pPr>
    <w:rPr>
      <w:rFonts w:ascii="Verdana" w:eastAsia="Times New Roman" w:hAnsi="Verdana" w:cs="Times New Roman"/>
      <w:i/>
      <w:iCs/>
      <w:sz w:val="24"/>
      <w:szCs w:val="24"/>
      <w:lang w:eastAsia="it-IT"/>
    </w:rPr>
  </w:style>
  <w:style w:type="paragraph" w:customStyle="1" w:styleId="copylink1">
    <w:name w:val="copylink1"/>
    <w:basedOn w:val="Normale"/>
    <w:rsid w:val="007B3372"/>
    <w:pPr>
      <w:pBdr>
        <w:top w:val="dashed" w:sz="6" w:space="6" w:color="888888"/>
      </w:pBdr>
      <w:spacing w:before="72" w:after="180" w:line="240" w:lineRule="auto"/>
      <w:ind w:right="192"/>
    </w:pPr>
    <w:rPr>
      <w:rFonts w:ascii="Verdana" w:eastAsia="Times New Roman" w:hAnsi="Verdana" w:cs="Times New Roman"/>
      <w:sz w:val="17"/>
      <w:szCs w:val="17"/>
      <w:lang w:eastAsia="it-IT"/>
    </w:rPr>
  </w:style>
  <w:style w:type="paragraph" w:customStyle="1" w:styleId="notapiedipagina1">
    <w:name w:val="notapiedipagina1"/>
    <w:basedOn w:val="Normale"/>
    <w:rsid w:val="007B3372"/>
    <w:pPr>
      <w:spacing w:before="30" w:after="30" w:line="240" w:lineRule="auto"/>
      <w:ind w:left="30"/>
    </w:pPr>
    <w:rPr>
      <w:rFonts w:ascii="Verdana" w:eastAsia="Times New Roman" w:hAnsi="Verdana" w:cs="Times New Roman"/>
      <w:lang w:eastAsia="it-IT"/>
    </w:rPr>
  </w:style>
  <w:style w:type="paragraph" w:styleId="Testofumetto">
    <w:name w:val="Balloon Text"/>
    <w:basedOn w:val="Normale"/>
    <w:link w:val="TestofumettoCarattere"/>
    <w:uiPriority w:val="99"/>
    <w:semiHidden/>
    <w:unhideWhenUsed/>
    <w:rsid w:val="007B33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372"/>
    <w:rPr>
      <w:rFonts w:ascii="Tahoma" w:hAnsi="Tahoma" w:cs="Tahoma"/>
      <w:sz w:val="16"/>
      <w:szCs w:val="16"/>
    </w:rPr>
  </w:style>
  <w:style w:type="paragraph" w:customStyle="1" w:styleId="testocenter1">
    <w:name w:val="testocenter1"/>
    <w:basedOn w:val="Normale"/>
    <w:rsid w:val="00397A8A"/>
    <w:pPr>
      <w:spacing w:before="30" w:after="30" w:line="240" w:lineRule="auto"/>
      <w:ind w:left="30"/>
      <w:jc w:val="center"/>
    </w:pPr>
    <w:rPr>
      <w:rFonts w:ascii="Verdana" w:eastAsia="Times New Roman" w:hAnsi="Verdana" w:cs="Times New Roman"/>
      <w:sz w:val="24"/>
      <w:szCs w:val="24"/>
      <w:lang w:eastAsia="it-IT"/>
    </w:rPr>
  </w:style>
  <w:style w:type="paragraph" w:styleId="Paragrafoelenco">
    <w:name w:val="List Paragraph"/>
    <w:basedOn w:val="Normale"/>
    <w:uiPriority w:val="34"/>
    <w:qFormat/>
    <w:rsid w:val="008F7A09"/>
    <w:pPr>
      <w:ind w:left="720"/>
      <w:contextualSpacing/>
    </w:pPr>
  </w:style>
  <w:style w:type="paragraph" w:styleId="Intestazione">
    <w:name w:val="header"/>
    <w:basedOn w:val="Normale"/>
    <w:link w:val="IntestazioneCarattere"/>
    <w:uiPriority w:val="99"/>
    <w:semiHidden/>
    <w:unhideWhenUsed/>
    <w:rsid w:val="00A90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FBE"/>
  </w:style>
  <w:style w:type="paragraph" w:styleId="Pidipagina">
    <w:name w:val="footer"/>
    <w:basedOn w:val="Normale"/>
    <w:link w:val="PidipaginaCarattere"/>
    <w:uiPriority w:val="99"/>
    <w:unhideWhenUsed/>
    <w:rsid w:val="00A90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FBE"/>
  </w:style>
</w:styles>
</file>

<file path=word/webSettings.xml><?xml version="1.0" encoding="utf-8"?>
<w:webSettings xmlns:r="http://schemas.openxmlformats.org/officeDocument/2006/relationships" xmlns:w="http://schemas.openxmlformats.org/wordprocessingml/2006/main">
  <w:divs>
    <w:div w:id="1245215580">
      <w:bodyDiv w:val="1"/>
      <w:marLeft w:val="0"/>
      <w:marRight w:val="0"/>
      <w:marTop w:val="0"/>
      <w:marBottom w:val="0"/>
      <w:divBdr>
        <w:top w:val="none" w:sz="0" w:space="0" w:color="auto"/>
        <w:left w:val="none" w:sz="0" w:space="0" w:color="auto"/>
        <w:bottom w:val="none" w:sz="0" w:space="0" w:color="auto"/>
        <w:right w:val="none" w:sz="0" w:space="0" w:color="auto"/>
      </w:divBdr>
      <w:divsChild>
        <w:div w:id="877624994">
          <w:marLeft w:val="0"/>
          <w:marRight w:val="0"/>
          <w:marTop w:val="0"/>
          <w:marBottom w:val="0"/>
          <w:divBdr>
            <w:top w:val="none" w:sz="0" w:space="0" w:color="auto"/>
            <w:left w:val="none" w:sz="0" w:space="0" w:color="auto"/>
            <w:bottom w:val="none" w:sz="0" w:space="0" w:color="auto"/>
            <w:right w:val="none" w:sz="0" w:space="0" w:color="auto"/>
          </w:divBdr>
          <w:divsChild>
            <w:div w:id="1999381858">
              <w:marLeft w:val="0"/>
              <w:marRight w:val="0"/>
              <w:marTop w:val="0"/>
              <w:marBottom w:val="0"/>
              <w:divBdr>
                <w:top w:val="none" w:sz="0" w:space="0" w:color="auto"/>
                <w:left w:val="none" w:sz="0" w:space="0" w:color="auto"/>
                <w:bottom w:val="none" w:sz="0" w:space="0" w:color="auto"/>
                <w:right w:val="none" w:sz="0" w:space="0" w:color="auto"/>
              </w:divBdr>
              <w:divsChild>
                <w:div w:id="831335236">
                  <w:marLeft w:val="0"/>
                  <w:marRight w:val="0"/>
                  <w:marTop w:val="0"/>
                  <w:marBottom w:val="0"/>
                  <w:divBdr>
                    <w:top w:val="none" w:sz="0" w:space="0" w:color="auto"/>
                    <w:left w:val="none" w:sz="0" w:space="0" w:color="auto"/>
                    <w:bottom w:val="none" w:sz="0" w:space="0" w:color="auto"/>
                    <w:right w:val="none" w:sz="0" w:space="0" w:color="auto"/>
                  </w:divBdr>
                  <w:divsChild>
                    <w:div w:id="1080835408">
                      <w:marLeft w:val="0"/>
                      <w:marRight w:val="0"/>
                      <w:marTop w:val="0"/>
                      <w:marBottom w:val="0"/>
                      <w:divBdr>
                        <w:top w:val="none" w:sz="0" w:space="0" w:color="auto"/>
                        <w:left w:val="none" w:sz="0" w:space="0" w:color="auto"/>
                        <w:bottom w:val="none" w:sz="0" w:space="0" w:color="auto"/>
                        <w:right w:val="none" w:sz="0" w:space="0" w:color="auto"/>
                      </w:divBdr>
                      <w:divsChild>
                        <w:div w:id="842356096">
                          <w:marLeft w:val="0"/>
                          <w:marRight w:val="0"/>
                          <w:marTop w:val="0"/>
                          <w:marBottom w:val="0"/>
                          <w:divBdr>
                            <w:top w:val="none" w:sz="0" w:space="0" w:color="auto"/>
                            <w:left w:val="none" w:sz="0" w:space="0" w:color="auto"/>
                            <w:bottom w:val="none" w:sz="0" w:space="0" w:color="auto"/>
                            <w:right w:val="none" w:sz="0" w:space="0" w:color="auto"/>
                          </w:divBdr>
                          <w:divsChild>
                            <w:div w:id="51464845">
                              <w:marLeft w:val="0"/>
                              <w:marRight w:val="0"/>
                              <w:marTop w:val="0"/>
                              <w:marBottom w:val="0"/>
                              <w:divBdr>
                                <w:top w:val="none" w:sz="0" w:space="0" w:color="auto"/>
                                <w:left w:val="none" w:sz="0" w:space="0" w:color="auto"/>
                                <w:bottom w:val="none" w:sz="0" w:space="0" w:color="auto"/>
                                <w:right w:val="none" w:sz="0" w:space="0" w:color="auto"/>
                              </w:divBdr>
                            </w:div>
                            <w:div w:id="314721679">
                              <w:marLeft w:val="0"/>
                              <w:marRight w:val="0"/>
                              <w:marTop w:val="0"/>
                              <w:marBottom w:val="0"/>
                              <w:divBdr>
                                <w:top w:val="none" w:sz="0" w:space="0" w:color="auto"/>
                                <w:left w:val="none" w:sz="0" w:space="0" w:color="auto"/>
                                <w:bottom w:val="none" w:sz="0" w:space="0" w:color="auto"/>
                                <w:right w:val="none" w:sz="0" w:space="0" w:color="auto"/>
                              </w:divBdr>
                            </w:div>
                            <w:div w:id="1993868198">
                              <w:marLeft w:val="0"/>
                              <w:marRight w:val="0"/>
                              <w:marTop w:val="0"/>
                              <w:marBottom w:val="0"/>
                              <w:divBdr>
                                <w:top w:val="none" w:sz="0" w:space="0" w:color="auto"/>
                                <w:left w:val="none" w:sz="0" w:space="0" w:color="auto"/>
                                <w:bottom w:val="none" w:sz="0" w:space="0" w:color="auto"/>
                                <w:right w:val="none" w:sz="0" w:space="0" w:color="auto"/>
                              </w:divBdr>
                            </w:div>
                            <w:div w:id="1828940366">
                              <w:marLeft w:val="0"/>
                              <w:marRight w:val="0"/>
                              <w:marTop w:val="0"/>
                              <w:marBottom w:val="0"/>
                              <w:divBdr>
                                <w:top w:val="none" w:sz="0" w:space="0" w:color="auto"/>
                                <w:left w:val="none" w:sz="0" w:space="0" w:color="auto"/>
                                <w:bottom w:val="none" w:sz="0" w:space="0" w:color="auto"/>
                                <w:right w:val="none" w:sz="0" w:space="0" w:color="auto"/>
                              </w:divBdr>
                            </w:div>
                            <w:div w:id="1816948177">
                              <w:marLeft w:val="0"/>
                              <w:marRight w:val="0"/>
                              <w:marTop w:val="0"/>
                              <w:marBottom w:val="0"/>
                              <w:divBdr>
                                <w:top w:val="none" w:sz="0" w:space="0" w:color="auto"/>
                                <w:left w:val="none" w:sz="0" w:space="0" w:color="auto"/>
                                <w:bottom w:val="none" w:sz="0" w:space="0" w:color="auto"/>
                                <w:right w:val="none" w:sz="0" w:space="0" w:color="auto"/>
                              </w:divBdr>
                            </w:div>
                            <w:div w:id="428698883">
                              <w:marLeft w:val="0"/>
                              <w:marRight w:val="0"/>
                              <w:marTop w:val="0"/>
                              <w:marBottom w:val="0"/>
                              <w:divBdr>
                                <w:top w:val="none" w:sz="0" w:space="0" w:color="auto"/>
                                <w:left w:val="none" w:sz="0" w:space="0" w:color="auto"/>
                                <w:bottom w:val="none" w:sz="0" w:space="0" w:color="auto"/>
                                <w:right w:val="none" w:sz="0" w:space="0" w:color="auto"/>
                              </w:divBdr>
                            </w:div>
                            <w:div w:id="112067315">
                              <w:marLeft w:val="0"/>
                              <w:marRight w:val="0"/>
                              <w:marTop w:val="0"/>
                              <w:marBottom w:val="0"/>
                              <w:divBdr>
                                <w:top w:val="none" w:sz="0" w:space="0" w:color="auto"/>
                                <w:left w:val="none" w:sz="0" w:space="0" w:color="auto"/>
                                <w:bottom w:val="none" w:sz="0" w:space="0" w:color="auto"/>
                                <w:right w:val="none" w:sz="0" w:space="0" w:color="auto"/>
                              </w:divBdr>
                              <w:divsChild>
                                <w:div w:id="1198201104">
                                  <w:marLeft w:val="30"/>
                                  <w:marRight w:val="30"/>
                                  <w:marTop w:val="30"/>
                                  <w:marBottom w:val="30"/>
                                  <w:divBdr>
                                    <w:top w:val="single" w:sz="6" w:space="0" w:color="000000"/>
                                    <w:left w:val="single" w:sz="6" w:space="0" w:color="000000"/>
                                    <w:bottom w:val="none" w:sz="0" w:space="0" w:color="auto"/>
                                    <w:right w:val="single" w:sz="6" w:space="0" w:color="000000"/>
                                  </w:divBdr>
                                </w:div>
                              </w:divsChild>
                            </w:div>
                            <w:div w:id="378170506">
                              <w:marLeft w:val="0"/>
                              <w:marRight w:val="0"/>
                              <w:marTop w:val="0"/>
                              <w:marBottom w:val="0"/>
                              <w:divBdr>
                                <w:top w:val="none" w:sz="0" w:space="0" w:color="auto"/>
                                <w:left w:val="none" w:sz="0" w:space="0" w:color="auto"/>
                                <w:bottom w:val="none" w:sz="0" w:space="0" w:color="auto"/>
                                <w:right w:val="none" w:sz="0" w:space="0" w:color="auto"/>
                              </w:divBdr>
                            </w:div>
                            <w:div w:id="1060254591">
                              <w:marLeft w:val="0"/>
                              <w:marRight w:val="0"/>
                              <w:marTop w:val="0"/>
                              <w:marBottom w:val="0"/>
                              <w:divBdr>
                                <w:top w:val="none" w:sz="0" w:space="0" w:color="auto"/>
                                <w:left w:val="none" w:sz="0" w:space="0" w:color="auto"/>
                                <w:bottom w:val="none" w:sz="0" w:space="0" w:color="auto"/>
                                <w:right w:val="none" w:sz="0" w:space="0" w:color="auto"/>
                              </w:divBdr>
                            </w:div>
                            <w:div w:id="926574674">
                              <w:marLeft w:val="0"/>
                              <w:marRight w:val="0"/>
                              <w:marTop w:val="0"/>
                              <w:marBottom w:val="0"/>
                              <w:divBdr>
                                <w:top w:val="none" w:sz="0" w:space="0" w:color="auto"/>
                                <w:left w:val="none" w:sz="0" w:space="0" w:color="auto"/>
                                <w:bottom w:val="none" w:sz="0" w:space="0" w:color="auto"/>
                                <w:right w:val="none" w:sz="0" w:space="0" w:color="auto"/>
                              </w:divBdr>
                            </w:div>
                            <w:div w:id="1195735034">
                              <w:marLeft w:val="0"/>
                              <w:marRight w:val="0"/>
                              <w:marTop w:val="0"/>
                              <w:marBottom w:val="0"/>
                              <w:divBdr>
                                <w:top w:val="none" w:sz="0" w:space="0" w:color="auto"/>
                                <w:left w:val="none" w:sz="0" w:space="0" w:color="auto"/>
                                <w:bottom w:val="none" w:sz="0" w:space="0" w:color="auto"/>
                                <w:right w:val="none" w:sz="0" w:space="0" w:color="auto"/>
                              </w:divBdr>
                            </w:div>
                            <w:div w:id="1023945034">
                              <w:marLeft w:val="0"/>
                              <w:marRight w:val="0"/>
                              <w:marTop w:val="0"/>
                              <w:marBottom w:val="0"/>
                              <w:divBdr>
                                <w:top w:val="none" w:sz="0" w:space="0" w:color="auto"/>
                                <w:left w:val="none" w:sz="0" w:space="0" w:color="auto"/>
                                <w:bottom w:val="none" w:sz="0" w:space="0" w:color="auto"/>
                                <w:right w:val="none" w:sz="0" w:space="0" w:color="auto"/>
                              </w:divBdr>
                            </w:div>
                            <w:div w:id="1059328265">
                              <w:marLeft w:val="0"/>
                              <w:marRight w:val="0"/>
                              <w:marTop w:val="0"/>
                              <w:marBottom w:val="0"/>
                              <w:divBdr>
                                <w:top w:val="none" w:sz="0" w:space="0" w:color="auto"/>
                                <w:left w:val="none" w:sz="0" w:space="0" w:color="auto"/>
                                <w:bottom w:val="none" w:sz="0" w:space="0" w:color="auto"/>
                                <w:right w:val="none" w:sz="0" w:space="0" w:color="auto"/>
                              </w:divBdr>
                            </w:div>
                            <w:div w:id="1840151718">
                              <w:marLeft w:val="0"/>
                              <w:marRight w:val="0"/>
                              <w:marTop w:val="0"/>
                              <w:marBottom w:val="0"/>
                              <w:divBdr>
                                <w:top w:val="none" w:sz="0" w:space="0" w:color="auto"/>
                                <w:left w:val="none" w:sz="0" w:space="0" w:color="auto"/>
                                <w:bottom w:val="none" w:sz="0" w:space="0" w:color="auto"/>
                                <w:right w:val="none" w:sz="0" w:space="0" w:color="auto"/>
                              </w:divBdr>
                            </w:div>
                            <w:div w:id="110321361">
                              <w:marLeft w:val="0"/>
                              <w:marRight w:val="0"/>
                              <w:marTop w:val="0"/>
                              <w:marBottom w:val="0"/>
                              <w:divBdr>
                                <w:top w:val="none" w:sz="0" w:space="0" w:color="auto"/>
                                <w:left w:val="none" w:sz="0" w:space="0" w:color="auto"/>
                                <w:bottom w:val="none" w:sz="0" w:space="0" w:color="auto"/>
                                <w:right w:val="none" w:sz="0" w:space="0" w:color="auto"/>
                              </w:divBdr>
                            </w:div>
                            <w:div w:id="574054976">
                              <w:marLeft w:val="0"/>
                              <w:marRight w:val="0"/>
                              <w:marTop w:val="0"/>
                              <w:marBottom w:val="0"/>
                              <w:divBdr>
                                <w:top w:val="none" w:sz="0" w:space="0" w:color="auto"/>
                                <w:left w:val="none" w:sz="0" w:space="0" w:color="auto"/>
                                <w:bottom w:val="none" w:sz="0" w:space="0" w:color="auto"/>
                                <w:right w:val="none" w:sz="0" w:space="0" w:color="auto"/>
                              </w:divBdr>
                            </w:div>
                            <w:div w:id="1312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560640">
      <w:bodyDiv w:val="1"/>
      <w:marLeft w:val="0"/>
      <w:marRight w:val="0"/>
      <w:marTop w:val="0"/>
      <w:marBottom w:val="0"/>
      <w:divBdr>
        <w:top w:val="none" w:sz="0" w:space="0" w:color="auto"/>
        <w:left w:val="none" w:sz="0" w:space="0" w:color="auto"/>
        <w:bottom w:val="none" w:sz="0" w:space="0" w:color="auto"/>
        <w:right w:val="none" w:sz="0" w:space="0" w:color="auto"/>
      </w:divBdr>
      <w:divsChild>
        <w:div w:id="1796213946">
          <w:marLeft w:val="0"/>
          <w:marRight w:val="0"/>
          <w:marTop w:val="0"/>
          <w:marBottom w:val="0"/>
          <w:divBdr>
            <w:top w:val="none" w:sz="0" w:space="0" w:color="auto"/>
            <w:left w:val="none" w:sz="0" w:space="0" w:color="auto"/>
            <w:bottom w:val="none" w:sz="0" w:space="0" w:color="auto"/>
            <w:right w:val="none" w:sz="0" w:space="0" w:color="auto"/>
          </w:divBdr>
          <w:divsChild>
            <w:div w:id="14192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TXT/PDF/?uri=CELEX:32014R0651&amp;from=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5210</Words>
  <Characters>29700</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m.sorrenti</dc:creator>
  <cp:lastModifiedBy>m.sorrenti</cp:lastModifiedBy>
  <cp:revision>5</cp:revision>
  <dcterms:created xsi:type="dcterms:W3CDTF">2017-07-27T09:58:00Z</dcterms:created>
  <dcterms:modified xsi:type="dcterms:W3CDTF">2017-07-27T09:59:00Z</dcterms:modified>
</cp:coreProperties>
</file>