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7B" w:rsidRDefault="00A4377B">
      <w:pPr>
        <w:jc w:val="center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</w:p>
    <w:p w:rsidR="00A4377B" w:rsidRDefault="00A4377B">
      <w:pPr>
        <w:jc w:val="center"/>
        <w:rPr>
          <w:rFonts w:cs="Times New Roman"/>
          <w:b/>
          <w:bCs/>
          <w:sz w:val="24"/>
          <w:szCs w:val="24"/>
        </w:rPr>
      </w:pPr>
    </w:p>
    <w:p w:rsidR="00A4377B" w:rsidRDefault="00B16A0E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IL PROGRAMMA E I DOCENTI</w:t>
      </w:r>
    </w:p>
    <w:p w:rsidR="00A4377B" w:rsidRDefault="00B16A0E">
      <w:pPr>
        <w:spacing w:after="0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MILANO – 28/29 Luglio 2014</w:t>
      </w:r>
    </w:p>
    <w:p w:rsidR="00A4377B" w:rsidRDefault="00B16A0E">
      <w:pPr>
        <w:spacing w:after="0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Palazzo delle Stelline</w:t>
      </w:r>
    </w:p>
    <w:p w:rsidR="00741CAE" w:rsidRDefault="00741CAE">
      <w:pPr>
        <w:spacing w:after="0"/>
        <w:jc w:val="center"/>
        <w:rPr>
          <w:rFonts w:cs="Times New Roman"/>
          <w:bCs/>
          <w:sz w:val="24"/>
          <w:szCs w:val="24"/>
        </w:rPr>
      </w:pPr>
    </w:p>
    <w:p w:rsidR="00741CAE" w:rsidRDefault="00741CAE">
      <w:pPr>
        <w:spacing w:after="0"/>
        <w:jc w:val="center"/>
        <w:rPr>
          <w:rFonts w:cs="Times New Roman"/>
          <w:bCs/>
          <w:sz w:val="24"/>
          <w:szCs w:val="24"/>
        </w:rPr>
      </w:pPr>
      <w:r w:rsidRPr="00741CAE">
        <w:rPr>
          <w:b/>
        </w:rPr>
        <w:t>Info:</w:t>
      </w:r>
      <w:r>
        <w:t xml:space="preserve"> </w:t>
      </w:r>
      <w:hyperlink r:id="rId9" w:history="1">
        <w:r>
          <w:rPr>
            <w:rStyle w:val="Collegamentoipertestuale"/>
            <w:rFonts w:eastAsia="Times New Roman" w:cs="Times New Roman"/>
            <w:b/>
            <w:sz w:val="24"/>
            <w:szCs w:val="24"/>
            <w:lang w:eastAsia="it-IT"/>
          </w:rPr>
          <w:t>http://www.risorsecomuni.it/2014/EVENTO.asp?id=1343</w:t>
        </w:r>
      </w:hyperlink>
    </w:p>
    <w:p w:rsidR="00A4377B" w:rsidRDefault="00A4377B">
      <w:pPr>
        <w:spacing w:after="120" w:line="360" w:lineRule="auto"/>
        <w:contextualSpacing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800"/>
        <w:gridCol w:w="5421"/>
        <w:gridCol w:w="2538"/>
      </w:tblGrid>
      <w:tr w:rsidR="00A4377B">
        <w:trPr>
          <w:trHeight w:val="300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GIORNATE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ORA</w:t>
            </w:r>
          </w:p>
        </w:tc>
        <w:tc>
          <w:tcPr>
            <w:tcW w:w="2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PROGRAMMA</w:t>
            </w: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DOCENTI</w:t>
            </w:r>
          </w:p>
        </w:tc>
      </w:tr>
      <w:tr w:rsidR="00A4377B">
        <w:trPr>
          <w:trHeight w:val="30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377B" w:rsidRDefault="00B16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I^ GIORNATA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h. 9:00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Introduzione</w:t>
            </w:r>
          </w:p>
        </w:tc>
        <w:tc>
          <w:tcPr>
            <w:tcW w:w="1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77B" w:rsidRDefault="00B16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Alessandro Beltrami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it-IT"/>
              </w:rPr>
              <w:t>(Responsabile Risorse economiche e finanziarie - Comune di Brescia)</w:t>
            </w:r>
          </w:p>
        </w:tc>
      </w:tr>
      <w:tr w:rsidR="00A4377B">
        <w:trPr>
          <w:trHeight w:val="30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Il quadro normativo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30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 sistemi contabili armonizzati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30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Gli strumenti dell’armonizzazione: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30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77B" w:rsidRDefault="00B16A0E">
            <w:pPr>
              <w:spacing w:after="0" w:line="240" w:lineRule="auto"/>
              <w:ind w:firstLineChars="700" w:firstLine="1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a)      Regole contabili uniformi,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30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77B" w:rsidRDefault="00B16A0E">
            <w:pPr>
              <w:spacing w:after="0" w:line="240" w:lineRule="auto"/>
              <w:ind w:firstLineChars="700" w:firstLine="1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b)       Piano dei conti  integrato,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30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77B" w:rsidRDefault="00B16A0E">
            <w:pPr>
              <w:spacing w:after="0" w:line="240" w:lineRule="auto"/>
              <w:ind w:firstLineChars="700" w:firstLine="1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c)       Schemi di bilancio comuni,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30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77B" w:rsidRDefault="00B16A0E">
            <w:pPr>
              <w:spacing w:after="0" w:line="240" w:lineRule="auto"/>
              <w:ind w:firstLineChars="700" w:firstLine="1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d)     Bilancio consolidato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315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h. 11:30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Il principio contabile della competenza potenziata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30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La contabilizzazione: della spesa di personale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30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Il fondo crediti di dubbia esigibilità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30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L’esercizio provvisorio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30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h. 15:00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 xml:space="preserve">Il fondo pluriennale vincolato 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30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Il risultato di amministrazione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30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 xml:space="preserve">Il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riaccertamento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 xml:space="preserve"> straordinario dei residui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30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Il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riaccertamento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ordinario dei residui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315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377B" w:rsidRDefault="00B16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II^ GIORNATA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h. 9:00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Schemi di bilancio comuni</w:t>
            </w:r>
          </w:p>
        </w:tc>
        <w:tc>
          <w:tcPr>
            <w:tcW w:w="1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77B" w:rsidRDefault="00B16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Riccardo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Mussari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it-IT"/>
              </w:rPr>
              <w:t>(Professore Ordinario di economia delle Aziende e delle Amministrazioni Pubbliche - Università di Siena)</w:t>
            </w:r>
          </w:p>
        </w:tc>
      </w:tr>
      <w:tr w:rsidR="00A4377B">
        <w:trPr>
          <w:trHeight w:val="255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Le previsioni di cassa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255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La classificazione per missioni e programmi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255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Le variazioni di bilancio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315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h. 11:30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La contabilità economico patrimoniale integrata alla finanziaria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255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Il piano dei conti integrato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255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La codifica della transazione elementare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4377B">
        <w:trPr>
          <w:trHeight w:val="255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77B" w:rsidRDefault="00B1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Il  fondo crediti di dubbia esigibilità e il fondo svalutazione crediti</w:t>
            </w:r>
          </w:p>
        </w:tc>
        <w:tc>
          <w:tcPr>
            <w:tcW w:w="1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7B" w:rsidRDefault="00A43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A4377B" w:rsidRDefault="00A4377B">
      <w:pPr>
        <w:spacing w:after="12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A4377B" w:rsidRDefault="00A4377B">
      <w:pPr>
        <w:spacing w:after="12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A4377B" w:rsidRDefault="00A4377B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4377B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93" w:rsidRDefault="00467393">
      <w:pPr>
        <w:spacing w:after="0" w:line="240" w:lineRule="auto"/>
      </w:pPr>
      <w:r>
        <w:separator/>
      </w:r>
    </w:p>
  </w:endnote>
  <w:endnote w:type="continuationSeparator" w:id="0">
    <w:p w:rsidR="00467393" w:rsidRDefault="0046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93" w:rsidRDefault="00467393">
      <w:pPr>
        <w:spacing w:after="0" w:line="240" w:lineRule="auto"/>
      </w:pPr>
      <w:r>
        <w:separator/>
      </w:r>
    </w:p>
  </w:footnote>
  <w:footnote w:type="continuationSeparator" w:id="0">
    <w:p w:rsidR="00467393" w:rsidRDefault="00467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7B" w:rsidRDefault="00B16A0E">
    <w:pPr>
      <w:pStyle w:val="Intestazione"/>
    </w:pPr>
    <w:r>
      <w:rPr>
        <w:noProof/>
        <w:lang w:eastAsia="it-IT"/>
      </w:rPr>
      <w:drawing>
        <wp:inline distT="0" distB="0" distL="0" distR="0">
          <wp:extent cx="803081" cy="551341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124" cy="5513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             </w:t>
    </w:r>
    <w:r>
      <w:rPr>
        <w:noProof/>
        <w:lang w:eastAsia="it-IT"/>
      </w:rPr>
      <w:drawing>
        <wp:inline distT="0" distB="0" distL="0" distR="0">
          <wp:extent cx="1510748" cy="763826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427" cy="76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</w:t>
    </w:r>
    <w:r>
      <w:rPr>
        <w:noProof/>
        <w:lang w:eastAsia="it-IT"/>
      </w:rPr>
      <w:drawing>
        <wp:inline distT="0" distB="0" distL="0" distR="0">
          <wp:extent cx="1276350" cy="504314"/>
          <wp:effectExtent l="0" t="0" r="0" b="0"/>
          <wp:docPr id="2" name="Immagine 2" descr="anci_LOMBARDIA_MARCH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ci_LOMBARDIA_MARCHIO_RGB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964" cy="511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40E13"/>
    <w:multiLevelType w:val="hybridMultilevel"/>
    <w:tmpl w:val="34FE6F48"/>
    <w:lvl w:ilvl="0" w:tplc="B5760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7B"/>
    <w:rsid w:val="00467393"/>
    <w:rsid w:val="00741CAE"/>
    <w:rsid w:val="00930AF7"/>
    <w:rsid w:val="00A3426B"/>
    <w:rsid w:val="00A4377B"/>
    <w:rsid w:val="00B16A0E"/>
    <w:rsid w:val="00F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gsnomefirma">
    <w:name w:val="rgs_nomefirma"/>
    <w:pPr>
      <w:spacing w:after="0" w:line="360" w:lineRule="auto"/>
      <w:ind w:right="2532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gsnomefirma">
    <w:name w:val="rgs_nomefirma"/>
    <w:pPr>
      <w:spacing w:after="0" w:line="360" w:lineRule="auto"/>
      <w:ind w:right="2532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isorsecomuni.it/2014/EVENTO.asp?id=1343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B2CA2-7EF3-46F8-92CF-910F1FD9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cinzia.simeone</dc:creator>
  <cp:lastModifiedBy>ANCI Lombardia</cp:lastModifiedBy>
  <cp:revision>2</cp:revision>
  <cp:lastPrinted>2014-06-12T10:01:00Z</cp:lastPrinted>
  <dcterms:created xsi:type="dcterms:W3CDTF">2014-07-17T13:54:00Z</dcterms:created>
  <dcterms:modified xsi:type="dcterms:W3CDTF">2014-07-17T13:54:00Z</dcterms:modified>
</cp:coreProperties>
</file>